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40" w:firstLine="720"/>
        <w:jc w:val="left"/>
        <w:rPr>
          <w:b/>
          <w:sz w:val="24"/>
          <w:szCs w:val="24"/>
          <w:vertAlign w:val="superscript"/>
        </w:rPr>
      </w:pPr>
      <w:bookmarkStart w:id="0" w:name="_gjdgxs" w:colFirst="0" w:colLast="0"/>
      <w:bookmarkStart w:id="1" w:name="_GoBack"/>
      <w:bookmarkEnd w:id="0"/>
      <w:bookmarkEnd w:id="1"/>
      <w:r w:rsidRPr="004766B4">
        <w:rPr>
          <w:b/>
          <w:sz w:val="24"/>
          <w:szCs w:val="24"/>
        </w:rPr>
        <w:t>Soluções visuais para descrições arquitetônicas do espaço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hanging="454"/>
        <w:rPr>
          <w:sz w:val="24"/>
          <w:szCs w:val="24"/>
        </w:rPr>
      </w:pP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hanging="454"/>
        <w:rPr>
          <w:sz w:val="20"/>
          <w:szCs w:val="20"/>
        </w:rPr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  <w:bookmarkStart w:id="2" w:name="_30j0zll" w:colFirst="0" w:colLast="0"/>
      <w:bookmarkEnd w:id="2"/>
      <w:r w:rsidRPr="004766B4">
        <w:rPr>
          <w:b/>
        </w:rPr>
        <w:t>Resumo:</w:t>
      </w:r>
      <w:r w:rsidRPr="004766B4">
        <w:t xml:space="preserve"> O projeto busca analisar as características dos espaços descrit</w:t>
      </w:r>
      <w:r w:rsidR="007A1246">
        <w:t>o</w:t>
      </w:r>
      <w:r w:rsidRPr="004766B4">
        <w:t>s em obras literárias a fim de criar soluções visuais que auxiliam o entendimento e agreguem maior conhecimento às leituras do ensino médio e fundamental. Observando a carência de imagens e expressões visuais no processo de leitura e ensino de romances brasileiros e internacionais, foi feita escolha de livros que possuem descrições do</w:t>
      </w:r>
      <w:r w:rsidR="007A1246">
        <w:t>s</w:t>
      </w:r>
      <w:r w:rsidRPr="004766B4">
        <w:t xml:space="preserve"> espaço</w:t>
      </w:r>
      <w:r w:rsidR="007A1246">
        <w:t>s</w:t>
      </w:r>
      <w:r w:rsidRPr="004766B4">
        <w:t xml:space="preserve"> sugestivas e complexas para fazer as análises e desenvolver projetos visuais baseados na</w:t>
      </w:r>
      <w:r w:rsidR="007A1246">
        <w:t>s</w:t>
      </w:r>
      <w:r w:rsidRPr="004766B4">
        <w:t xml:space="preserve"> interpretaç</w:t>
      </w:r>
      <w:r w:rsidR="007A1246">
        <w:t>ões</w:t>
      </w:r>
      <w:r w:rsidRPr="004766B4">
        <w:t xml:space="preserve"> dos textos. Dessa forma, as imagens e representações tridimensionais são produzidas a fim de captar aspectos do enredo e demonstrar a atmosfera que o autor busca ao descrever esses espaços, facilitando o entendimento da obra estudada e enriquecendo sua análise. Foram escolhidos o conto “O Albergue” de Sérgio Sant’Anna e o livro “O cortiço” de Aluísio de Azevedo para essa primeira etapa, de forma a facilitar o ensino e o aprendizado de estudantes d</w:t>
      </w:r>
      <w:r w:rsidR="007A1246">
        <w:t>o</w:t>
      </w:r>
      <w:r w:rsidRPr="004766B4">
        <w:t xml:space="preserve"> ensino médio. 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hanging="454"/>
      </w:pP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hanging="454"/>
      </w:pPr>
    </w:p>
    <w:p w:rsidR="00AF476E" w:rsidRPr="004766B4" w:rsidRDefault="00F8344D">
      <w:pPr>
        <w:spacing w:before="0"/>
      </w:pPr>
      <w:r w:rsidRPr="004766B4">
        <w:rPr>
          <w:b/>
        </w:rPr>
        <w:t xml:space="preserve">Palavras–chave: </w:t>
      </w:r>
      <w:r w:rsidRPr="004766B4">
        <w:t>soluções visuais, arquitetura, descrições arquitetônicas, romances brasileiros.</w:t>
      </w:r>
    </w:p>
    <w:p w:rsidR="00AF476E" w:rsidRPr="004766B4" w:rsidRDefault="00AF476E">
      <w:pPr>
        <w:spacing w:before="0"/>
      </w:pPr>
    </w:p>
    <w:p w:rsidR="00AF476E" w:rsidRPr="004766B4" w:rsidRDefault="00F8344D">
      <w:pPr>
        <w:spacing w:before="0"/>
      </w:pPr>
      <w:r w:rsidRPr="004766B4">
        <w:rPr>
          <w:b/>
        </w:rPr>
        <w:t xml:space="preserve">Linha Temática: </w:t>
      </w:r>
      <w:r w:rsidRPr="004766B4">
        <w:t>Ensino e aprendizagem</w:t>
      </w:r>
    </w:p>
    <w:p w:rsidR="00AF476E" w:rsidRPr="004766B4" w:rsidRDefault="00AF476E">
      <w:pPr>
        <w:spacing w:before="0"/>
      </w:pP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 w:rsidRPr="004766B4">
        <w:rPr>
          <w:b/>
        </w:rPr>
        <w:t>1.INTRODUÇÃO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</w:pPr>
      <w:r w:rsidRPr="004766B4">
        <w:t xml:space="preserve">O desenho é utilizado há séculos para comunicação e representação, e sua importância nas áreas de conhecimento é diversa, podendo ser usado para transmitir um pensamento, concretizar uma ideia e ilustrar algo. É nesse sentido que se encontra a necessidade da utilização dos meios visuais no ensino e estudo de linguagens e literatura. Tendo em vista que as obras buscam transmitir ideias e pensamentos, a combinação de texto com imagem ajuda nesse propósito de expressar o que está sendo escrito. 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</w:pPr>
      <w:r w:rsidRPr="004766B4">
        <w:t>Segundo Reis e Lopes (1988, p. 204), o espaço integra, em primeira instância, os componentes f</w:t>
      </w:r>
      <w:r w:rsidR="007A1246">
        <w:t>í</w:t>
      </w:r>
      <w:r w:rsidRPr="004766B4">
        <w:t xml:space="preserve">sicos que servem de cenário ao desenrolar a ação e </w:t>
      </w:r>
      <w:r w:rsidR="007A1246">
        <w:t>a</w:t>
      </w:r>
      <w:r w:rsidRPr="004766B4">
        <w:t xml:space="preserve"> movimentação das personagens: cenários geográficos, interiores, decorações, objetos etc.; em segunda instância, o conceito de espaço pode abarcar tanto as atmosferas sociais (espaço social) quanto as psicológicas (espaço psicológico). Assim, nos livros, as narrações do espaço transmitem a atmosfera e os significados que o autor pretende passar. Capturar esses nuances através de imagens torna a leitura imensamente mais rica e proveitosa, o que facilita o entendimento do texto como um todo; nesse sentido, vê se a importância de analisar a configuração do espaço com mais afinco e explorar os significados que podem ser evidenciados ao representá-lo</w:t>
      </w:r>
      <w:r w:rsidR="007A1246">
        <w:t>s</w:t>
      </w:r>
      <w:r w:rsidRPr="004766B4">
        <w:t xml:space="preserve"> de forma mais clara visualmente. 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</w:pPr>
      <w:r w:rsidRPr="004766B4">
        <w:t xml:space="preserve">A intenção do projeto de ensino é realizar a leitura de romances brasileiros e internacionais em que alunos tenham uma possível dificuldade de visualizar as descrições arquitetônicas feitas pelo autor, com o objetivo de representá-las visualmente a fim de facilitar a interpretação desses espaços.  A imagem, muito utilizada nos livros infantis para expressar as ideias que as crianças não estão acostumadas a ler, é deixada de lado nos textos do ensino fundamental e ainda mais nos de ensino médio. </w:t>
      </w:r>
      <w:r w:rsidRPr="004766B4">
        <w:rPr>
          <w:rFonts w:ascii="Arial" w:eastAsia="Arial" w:hAnsi="Arial" w:cs="Arial"/>
        </w:rPr>
        <w:t xml:space="preserve">Segundo </w:t>
      </w:r>
      <w:r w:rsidRPr="004766B4">
        <w:rPr>
          <w:rFonts w:ascii="Arial" w:eastAsia="Arial" w:hAnsi="Arial" w:cs="Arial"/>
          <w:highlight w:val="white"/>
        </w:rPr>
        <w:t xml:space="preserve">Oliveira et al., </w:t>
      </w:r>
      <w:r w:rsidRPr="004766B4">
        <w:t xml:space="preserve">“[é] pouco </w:t>
      </w:r>
      <w:r w:rsidR="007A1246" w:rsidRPr="004766B4">
        <w:t>frequente</w:t>
      </w:r>
      <w:r w:rsidRPr="004766B4">
        <w:t xml:space="preserve"> na educação formal uma preocupação com a leitura de imagens da mesma forma como sempre existiu com a leitura das letras. O pensamento visual raras vezes é levado em consideração pela escola e valorizado como parceiro da escrita na construção do conhecimento.” (OLIVEIRA et. al., 2007, n. p.). Entretanto, os benefícios que a representação visual traz para o conhecimento são muito perceptíveis em todas as áreas, por isso a importância de resgatar o hábito de associar imagens a leitura.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08"/>
      </w:pPr>
      <w:r w:rsidRPr="004766B4">
        <w:t xml:space="preserve"> É importante considerar que, em uma leitura de aluno do ensino médio, alguns importantes detalhes descritos pelo autor podem passar despercebidos, por serem de difícil imaginação e linguagem rebuscada, de forma que com a imagem, esses detalhes possam ser valorizados e assimilados pelo leitor com maior facilidade. No exemplo do livro “O Cortiço”, um dos textos analisados, é indiscutível a importância da caracterização do espaço na construção dos personagens e dos enredos, sendo indispensável o entendimento dos mecanismos de espaço do Cortiço para compreensão do aspecto </w:t>
      </w:r>
      <w:r w:rsidRPr="004766B4">
        <w:lastRenderedPageBreak/>
        <w:t>naturalista que o autor pretende alcançar. São esses aspectos que os materiais produzidos pelo projeto pretendem identificar, representar e exaltar.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hanging="454"/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 w:rsidRPr="004766B4">
        <w:rPr>
          <w:b/>
        </w:rPr>
        <w:t>2.“O ALBERGUE”: Primeira experiência a ser considerada.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576"/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576"/>
      </w:pPr>
      <w:r w:rsidRPr="004766B4">
        <w:t xml:space="preserve">Para iniciar os estudos, foi escolhido o conto “O Albergue” de Sérgio Sant’Anna, que possui a descrição de espaços que representam uma cruel realidade de muitas pessoas, a dos albergues espalhados pelos centros urbanos brasileiros, que seria interessante de analisar e evidenciar em um estudo espacial. É interessante perceber que a análise dos espaços nesse conto ajuda o leitor a perceber os problemas sociais vividos pelos personagens e que estão presentes no cotidiano real, o que possibilitaria uma discussão com os alunos de várias áreas do conhecimento, como as ciências sociais, geografia, linguagens e arquitetura. 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576"/>
      </w:pPr>
      <w:r w:rsidRPr="004766B4">
        <w:t xml:space="preserve"> O método utilizado para análise </w:t>
      </w:r>
      <w:r w:rsidR="007A1246">
        <w:t>n</w:t>
      </w:r>
      <w:r w:rsidRPr="004766B4">
        <w:t xml:space="preserve">esse conto foi a numeração dos parágrafos que descreviam os ambientes do albergue, como o quarto e os corredores. Tendo em vista as situações que vivem as pessoas moradoras de Albergue, foi feita uma leitura direcionada a captar os detalhes que demostravam a atmosfera cruel e suja do lugar para colocar os pontos encontrados na representação gráfica posteriormente. 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576"/>
      </w:pPr>
      <w:r w:rsidRPr="004766B4">
        <w:t xml:space="preserve">A primeira imagem demonstra uma composição do quarto descrito no conto, e foi montada de forma a evidenciar o número exagerado de pessoas que viviam em um cômodo além das péssimas condições das paredes e a sujeira e escuridão, como é descrito no trecho “E dormi e dormi, e não me assustavam as baratas, a poeira e resto” (SANT’ANNA, 1969, </w:t>
      </w:r>
      <w:r w:rsidR="004766B4">
        <w:t>p. 30</w:t>
      </w:r>
      <w:r w:rsidRPr="004766B4">
        <w:t xml:space="preserve">), realidade muitas vezes distinta de um estudante que possa ler o texto, tornando difícil de conceber tamanha insalubridade apresentada.  A segunda imagem, pretende evidenciar a primeira cena descrita, quando o autor narra a situação de descaso e abandono do prédio, os elevadores coberto por tábuas de madeira, a mesa da secretária abandonada e os colchões de pessoas que dormiam no saguão por não ter mais lugares sem pessoas dormindo. 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576"/>
      </w:pPr>
      <w:r w:rsidRPr="004766B4">
        <w:t>Poder visualizar os espaços contidos nesse conto, faz-se necessário o entendimento de um problema social muito atual, já que ainda é noticiado um número muito grande de edifícios abandonados em péssimas condições, utilizados como albergue e que acabam com mesmo desfecho que é mostrado no conto, incendiados de forma a higienizar a cidade e se livrar desse problema da pior forma possível.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576"/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  <w:r w:rsidRPr="004766B4">
        <w:t>Figura 1 – Quarto do Albergue                        Figura 2 – Entrada do Albergue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  <w:r w:rsidRPr="004766B4">
        <w:rPr>
          <w:noProof/>
          <w:sz w:val="24"/>
          <w:szCs w:val="24"/>
        </w:rPr>
        <w:drawing>
          <wp:inline distT="0" distB="0" distL="0" distR="0">
            <wp:extent cx="2431080" cy="1795780"/>
            <wp:effectExtent l="0" t="0" r="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l="21274" t="13247" r="20753" b="10622"/>
                    <a:stretch>
                      <a:fillRect/>
                    </a:stretch>
                  </pic:blipFill>
                  <pic:spPr>
                    <a:xfrm>
                      <a:off x="0" y="0"/>
                      <a:ext cx="2431080" cy="1795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766B4">
        <w:rPr>
          <w:sz w:val="24"/>
          <w:szCs w:val="24"/>
        </w:rPr>
        <w:t xml:space="preserve">   </w:t>
      </w:r>
      <w:r w:rsidRPr="004766B4">
        <w:rPr>
          <w:noProof/>
          <w:sz w:val="24"/>
          <w:szCs w:val="24"/>
        </w:rPr>
        <w:drawing>
          <wp:inline distT="0" distB="0" distL="0" distR="0">
            <wp:extent cx="2871470" cy="1786255"/>
            <wp:effectExtent l="0" t="0" r="0" b="0"/>
            <wp:docPr id="3" name="image7.jpg" descr="Hall de entrad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Hall de entrada"/>
                    <pic:cNvPicPr preferRelativeResize="0"/>
                  </pic:nvPicPr>
                  <pic:blipFill>
                    <a:blip r:embed="rId7"/>
                    <a:srcRect l="15311" r="14249"/>
                    <a:stretch>
                      <a:fillRect/>
                    </a:stretch>
                  </pic:blipFill>
                  <pic:spPr>
                    <a:xfrm>
                      <a:off x="0" y="0"/>
                      <a:ext cx="2871470" cy="1786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sz w:val="16"/>
          <w:szCs w:val="16"/>
        </w:rPr>
      </w:pPr>
      <w:r w:rsidRPr="004766B4">
        <w:rPr>
          <w:sz w:val="16"/>
          <w:szCs w:val="16"/>
        </w:rPr>
        <w:t>Fonte: Acervo próprio</w:t>
      </w:r>
      <w:r w:rsidRPr="004766B4">
        <w:rPr>
          <w:sz w:val="16"/>
          <w:szCs w:val="16"/>
        </w:rPr>
        <w:tab/>
      </w:r>
      <w:r w:rsidRPr="004766B4">
        <w:rPr>
          <w:sz w:val="16"/>
          <w:szCs w:val="16"/>
        </w:rPr>
        <w:tab/>
      </w:r>
      <w:r w:rsidRPr="004766B4">
        <w:rPr>
          <w:sz w:val="16"/>
          <w:szCs w:val="16"/>
        </w:rPr>
        <w:tab/>
      </w:r>
      <w:r w:rsidRPr="004766B4">
        <w:rPr>
          <w:sz w:val="16"/>
          <w:szCs w:val="16"/>
        </w:rPr>
        <w:tab/>
        <w:t xml:space="preserve">           Fonte: Acervo próprio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</w:p>
    <w:p w:rsidR="004766B4" w:rsidRPr="004766B4" w:rsidRDefault="004766B4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b/>
        </w:rPr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 w:rsidRPr="004766B4">
        <w:rPr>
          <w:b/>
        </w:rPr>
        <w:t>3. “O CORTIÇO”: Uma análise mais profunda.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20"/>
      </w:pPr>
      <w:r w:rsidRPr="004766B4">
        <w:t xml:space="preserve">A segunda obra a ser escolhida para o projeto foi o livro “O Cortiço” de Aluísio de Azevedo, que possui interessante concepção de espaço que influencia o modo de vida das pessoas que vivem naquele lugar e é frequentemente estudado em aulas de língua portuguesa durante o ensino médio. </w:t>
      </w:r>
      <w:r w:rsidRPr="004766B4">
        <w:rPr>
          <w:b/>
        </w:rPr>
        <w:t xml:space="preserve"> </w:t>
      </w:r>
      <w:r w:rsidRPr="004766B4">
        <w:t>Segundo Fábio Borges, o autor evidencia a influência desse ambiente na formação e na transformação das personalidades de suas personagens</w:t>
      </w:r>
      <w:r w:rsidRPr="004766B4">
        <w:rPr>
          <w:b/>
        </w:rPr>
        <w:t xml:space="preserve"> </w:t>
      </w:r>
      <w:r w:rsidRPr="004766B4">
        <w:t xml:space="preserve">(BORGES, 2017), o interessante, ao analisar o texto, foi capturar pequenas nuances da vida no cortiço, como o trabalho das lavadeiras, dos vendedores e dos trabalhadores da pedreira, que por vezes passam despercebido durante a leitura, mas que demonstram </w:t>
      </w:r>
      <w:r w:rsidRPr="004766B4">
        <w:lastRenderedPageBreak/>
        <w:t>as relaçõe</w:t>
      </w:r>
      <w:r w:rsidR="004766B4">
        <w:t>s</w:t>
      </w:r>
      <w:r w:rsidRPr="004766B4">
        <w:t xml:space="preserve"> entre os personagens, e transpor isso nos desenhos produzidos. Costuma-se nas análises clássicas de livros de ensino médio dar destaque ao crescimento do cortiço como um todo e do enriquecimento de João Romão, além das tramas de outros personagens. Entretanto, pouco é discutido sobre como o espaço do cortiço em si reflete uma realidade de vivência difícil dos personagens, que moram em suas casas feitas de modo improvisado e que acabam por se tornar vítimas do próprio lugar que vivem como é evidenciado logo no começo da obra.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80"/>
        <w:rPr>
          <w:sz w:val="20"/>
          <w:szCs w:val="20"/>
        </w:rPr>
      </w:pPr>
      <w:r w:rsidRPr="004766B4">
        <w:rPr>
          <w:sz w:val="20"/>
          <w:szCs w:val="20"/>
        </w:rPr>
        <w:t xml:space="preserve">Que milagres de esperteza e de economia não realizou ele nessa construção! Servia de pedreiro, amassava e carregava barro, quebrava pedra; pedra, que o velhaco, fora de horas, junto com a amiga, furtavam à pedreira do fundo, da mesma forma que subtraiam o material das casas em obra que havia por ali perto. (AZEVEDO, 1997, p. 02) 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20"/>
      </w:pPr>
      <w:r w:rsidRPr="004766B4">
        <w:t xml:space="preserve"> Com foco nessa atmosfera pulsante e viva do cortiço, as expressões visuais produzidas pretendem transmitir o que é descrito com tanta firmeza e detalhe pelo autor, e que, em uma leitura não atenta ao espaço, pode deixar de ser percebido em sua imponência. É fundamental que um estudante que esteja conhecendo a obra entenda como o espaço molda os comportamentos das pessoas que ali viviam, e uma boa forma de visualizar as transformações dos personagens é se atentar às características que se desenvolvem no local.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20"/>
      </w:pPr>
      <w:r w:rsidRPr="004766B4">
        <w:t xml:space="preserve">A primeira imagem a ser pensada foi o espaço do pátio do cortiço, onde acontece o trabalho das lavadoras, as rodas de música, as vendas e grande parte das situações do enredo. Os momentos de tensão no livro causam marcações na área de convivência comum no cortiço bastante visíveis e importantes para a trama, que marcam as fases do livro. À medida que o cortiço cresce, as casas se multiplicam, o movimento de lavadeiras e trabalhadores da pedreira aumenta e o João Romão ganha dinheiro, é interessante notar que essa evolução que é marcada no livro pela mudança do espaço, que se torna cada vez mais agitado. 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20"/>
      </w:pPr>
      <w:r w:rsidRPr="004766B4">
        <w:t xml:space="preserve">Outro aspecto interessante da influência do espaço na trama é notado pela análise do personagem Jerônimo, que, ao se mudar para o cortiço, acaba por cair nos encantos da mulata Rita Baiana, abrasileirando-se e acarretando em mudanças no seu modo de viver e na casa em que os dois moram juntos, trocando os hábitos portugueses pelos brasileiros. Outro lugar que sofre mudanças no espaço é a casa de João Romão, que, ao enriquecer, começa a prezar por status, fazendo modificações em sua residência e na venda para se tornar mais vistosa. </w:t>
      </w:r>
    </w:p>
    <w:p w:rsidR="004766B4" w:rsidRPr="004766B4" w:rsidRDefault="00F8344D" w:rsidP="004766B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20"/>
      </w:pPr>
      <w:r w:rsidRPr="004766B4">
        <w:t>Foram feitos no primeiro momento rascunhos para começar a pensar em como seria essa concepção do espaço do pátio do cortiço, uma no primeiro momento, na construção das primeiras casas com materiais roubados de outras construções, e uma outra de um momento de maior crescimento do cortiço, quando começam a chegar as primeiras lavadeiras. O objetivo é avançar essas ideias e atribuir maior detalhes para realização de uma futura imagem mais concisa e expressiva.</w:t>
      </w:r>
    </w:p>
    <w:p w:rsidR="004766B4" w:rsidRPr="004766B4" w:rsidRDefault="004766B4" w:rsidP="004766B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20"/>
      </w:pPr>
    </w:p>
    <w:p w:rsidR="004766B4" w:rsidRPr="004766B4" w:rsidRDefault="00F8344D" w:rsidP="004766B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20"/>
      </w:pPr>
      <w:r w:rsidRPr="004766B4">
        <w:tab/>
        <w:t xml:space="preserve">   Figura 3 – Primeiros rascunhos do crescimento do cortiço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720"/>
        <w:jc w:val="center"/>
      </w:pPr>
      <w:r w:rsidRPr="004766B4">
        <w:rPr>
          <w:noProof/>
        </w:rPr>
        <w:drawing>
          <wp:inline distT="0" distB="0" distL="0" distR="0">
            <wp:extent cx="1905000" cy="2295525"/>
            <wp:effectExtent l="0" t="0" r="0" b="9525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t="19562"/>
                    <a:stretch>
                      <a:fillRect/>
                    </a:stretch>
                  </pic:blipFill>
                  <pic:spPr>
                    <a:xfrm>
                      <a:off x="0" y="0"/>
                      <a:ext cx="1905037" cy="2295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766B4">
        <w:t xml:space="preserve">  </w:t>
      </w:r>
      <w:r w:rsidRPr="004766B4">
        <w:rPr>
          <w:noProof/>
        </w:rPr>
        <w:drawing>
          <wp:inline distT="0" distB="0" distL="0" distR="0">
            <wp:extent cx="2152650" cy="2286000"/>
            <wp:effectExtent l="0" t="0" r="0" b="0"/>
            <wp:docPr id="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l="-768" t="15966" r="769"/>
                    <a:stretch>
                      <a:fillRect/>
                    </a:stretch>
                  </pic:blipFill>
                  <pic:spPr>
                    <a:xfrm>
                      <a:off x="0" y="0"/>
                      <a:ext cx="2152990" cy="22863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476E" w:rsidRPr="004766B4" w:rsidRDefault="00F8344D" w:rsidP="004766B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 w:firstLine="720"/>
        <w:rPr>
          <w:sz w:val="10"/>
          <w:szCs w:val="10"/>
        </w:rPr>
      </w:pPr>
      <w:r w:rsidRPr="004766B4">
        <w:t xml:space="preserve">   </w:t>
      </w:r>
      <w:r w:rsidRPr="004766B4">
        <w:rPr>
          <w:sz w:val="16"/>
          <w:szCs w:val="16"/>
        </w:rPr>
        <w:t>Fonte: Acervo próprio</w:t>
      </w:r>
    </w:p>
    <w:p w:rsidR="00AF476E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hanging="454"/>
        <w:jc w:val="center"/>
      </w:pPr>
    </w:p>
    <w:p w:rsidR="00023952" w:rsidRDefault="00023952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hanging="454"/>
        <w:jc w:val="center"/>
      </w:pPr>
    </w:p>
    <w:p w:rsidR="00023952" w:rsidRPr="004766B4" w:rsidRDefault="00023952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hanging="454"/>
        <w:jc w:val="center"/>
      </w:pPr>
    </w:p>
    <w:p w:rsidR="00AF476E" w:rsidRPr="004766B4" w:rsidRDefault="0040495A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b/>
        </w:rPr>
      </w:pPr>
      <w:r>
        <w:rPr>
          <w:b/>
        </w:rPr>
        <w:lastRenderedPageBreak/>
        <w:t>4</w:t>
      </w:r>
      <w:r w:rsidR="00F8344D" w:rsidRPr="004766B4">
        <w:rPr>
          <w:b/>
        </w:rPr>
        <w:t>. CONCLUSÕES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  <w:r w:rsidRPr="004766B4">
        <w:tab/>
        <w:t>O uso das artes visuais em outras áreas de conhecimento apresenta-se muito proveitoso, especialmente sua aplicação em obras da literatura lidas no ensino médio, enriquecendo o conhecimento sobre o espaço, aspecto muito importante da narrativa. As imagens obtidas possuem grande potencial de ensino, podem exemplificar a trama e tirar possíveis dúvidas de entendimento da descrição do espaço. É possível fazer análises de diversos livros da literatura brasileira e estimular o desenho como objeto de aprendizagem, para que isso se torne uma prática comum dentro do ensino d</w:t>
      </w:r>
      <w:r w:rsidR="0040495A">
        <w:t>a</w:t>
      </w:r>
      <w:r w:rsidRPr="004766B4">
        <w:t xml:space="preserve"> língua portuguesa nas escolas. As possibilidades de diferentes análises, de acordo com a visão de quem cria as expressões visuais, traz diferentes maneiras de interpretar as obras e imagens que transmitem o que o estudante entendeu da obra, ou seja, esse processo pode se tornar um bom instrumento de expressar seu conhecimento sobre o livro.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</w:rPr>
      </w:pPr>
    </w:p>
    <w:p w:rsidR="004766B4" w:rsidRPr="004766B4" w:rsidRDefault="004766B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</w:rPr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  <w:r w:rsidRPr="004766B4">
        <w:rPr>
          <w:b/>
        </w:rPr>
        <w:t>REFERÊNCIAS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 w:rsidRPr="004766B4">
        <w:rPr>
          <w:rFonts w:ascii="Arial" w:eastAsia="Arial" w:hAnsi="Arial" w:cs="Arial"/>
        </w:rPr>
        <w:t xml:space="preserve">AZEVEDO, Aluísio. </w:t>
      </w:r>
      <w:r w:rsidRPr="004766B4">
        <w:rPr>
          <w:rFonts w:ascii="Arial" w:eastAsia="Arial" w:hAnsi="Arial" w:cs="Arial"/>
          <w:b/>
        </w:rPr>
        <w:t>O cortiço</w:t>
      </w:r>
      <w:r w:rsidRPr="004766B4">
        <w:rPr>
          <w:rFonts w:ascii="Arial" w:eastAsia="Arial" w:hAnsi="Arial" w:cs="Arial"/>
        </w:rPr>
        <w:t>. 30. ed. São Paulo: Ática, 1997.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 w:rsidRPr="004766B4">
        <w:rPr>
          <w:rFonts w:ascii="Arial" w:eastAsia="Arial" w:hAnsi="Arial" w:cs="Arial"/>
        </w:rPr>
        <w:t xml:space="preserve">BORGES, Fábio Júlio De Paula; GRANGEIRO, Alessandra Carlos Costa. O cortiço: a formação do espaço e sua influência no comportamento de personagens. </w:t>
      </w:r>
      <w:r w:rsidRPr="004766B4">
        <w:rPr>
          <w:rFonts w:ascii="Arial" w:eastAsia="Arial" w:hAnsi="Arial" w:cs="Arial"/>
          <w:b/>
        </w:rPr>
        <w:t>GT 10 – Estudos Literários</w:t>
      </w:r>
      <w:r w:rsidRPr="004766B4">
        <w:rPr>
          <w:rFonts w:ascii="Arial" w:eastAsia="Arial" w:hAnsi="Arial" w:cs="Arial"/>
        </w:rPr>
        <w:t>, Goiás, jan. 2017.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240"/>
        <w:rPr>
          <w:rFonts w:ascii="Arial" w:eastAsia="Arial" w:hAnsi="Arial" w:cs="Arial"/>
        </w:rPr>
      </w:pPr>
      <w:r w:rsidRPr="004766B4">
        <w:rPr>
          <w:rFonts w:ascii="Arial" w:eastAsia="Arial" w:hAnsi="Arial" w:cs="Arial"/>
        </w:rPr>
        <w:t>SANT'ANNA, Sérgio.</w:t>
      </w:r>
      <w:r w:rsidRPr="004766B4">
        <w:rPr>
          <w:rFonts w:ascii="Arial" w:eastAsia="Arial" w:hAnsi="Arial" w:cs="Arial"/>
          <w:b/>
        </w:rPr>
        <w:t xml:space="preserve"> O sobrevivente: O albergue. </w:t>
      </w:r>
      <w:r w:rsidRPr="004766B4">
        <w:rPr>
          <w:rFonts w:ascii="Arial" w:eastAsia="Arial" w:hAnsi="Arial" w:cs="Arial"/>
        </w:rPr>
        <w:t>Edições Estória, 1969.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240"/>
        <w:jc w:val="left"/>
        <w:rPr>
          <w:rFonts w:ascii="Arial" w:eastAsia="Arial" w:hAnsi="Arial" w:cs="Arial"/>
          <w:highlight w:val="white"/>
        </w:rPr>
      </w:pPr>
      <w:r w:rsidRPr="004766B4">
        <w:rPr>
          <w:rFonts w:ascii="Arial" w:eastAsia="Arial" w:hAnsi="Arial" w:cs="Arial"/>
          <w:highlight w:val="white"/>
        </w:rPr>
        <w:t xml:space="preserve">OLIVEIRA, E. R. et al. Formação em linguagem em visual. </w:t>
      </w:r>
      <w:r w:rsidRPr="004766B4">
        <w:rPr>
          <w:rFonts w:ascii="Arial" w:eastAsia="Arial" w:hAnsi="Arial" w:cs="Arial"/>
          <w:b/>
          <w:highlight w:val="white"/>
        </w:rPr>
        <w:t>GRAPHICA</w:t>
      </w:r>
      <w:r w:rsidRPr="004766B4">
        <w:rPr>
          <w:rFonts w:ascii="Arial" w:eastAsia="Arial" w:hAnsi="Arial" w:cs="Arial"/>
          <w:highlight w:val="white"/>
        </w:rPr>
        <w:t>, Paraná, 2007.</w:t>
      </w:r>
    </w:p>
    <w:p w:rsidR="00AF476E" w:rsidRPr="004766B4" w:rsidRDefault="00F8344D">
      <w:pPr>
        <w:pBdr>
          <w:top w:val="nil"/>
          <w:left w:val="nil"/>
          <w:bottom w:val="nil"/>
          <w:right w:val="nil"/>
          <w:between w:val="nil"/>
        </w:pBdr>
        <w:spacing w:before="0" w:after="240"/>
        <w:jc w:val="left"/>
        <w:rPr>
          <w:rFonts w:ascii="Arial" w:eastAsia="Arial" w:hAnsi="Arial" w:cs="Arial"/>
          <w:highlight w:val="white"/>
        </w:rPr>
      </w:pPr>
      <w:r w:rsidRPr="004766B4">
        <w:rPr>
          <w:rFonts w:ascii="Arial" w:eastAsia="Arial" w:hAnsi="Arial" w:cs="Arial"/>
          <w:highlight w:val="white"/>
        </w:rPr>
        <w:t xml:space="preserve">REIS, CARLOS E LOPES, Ana Cristina M. Espaço IN </w:t>
      </w:r>
      <w:r w:rsidRPr="004766B4">
        <w:rPr>
          <w:rFonts w:ascii="Arial" w:eastAsia="Arial" w:hAnsi="Arial" w:cs="Arial"/>
          <w:b/>
          <w:highlight w:val="white"/>
        </w:rPr>
        <w:t>Dicionário de teoria da</w:t>
      </w:r>
      <w:r w:rsidRPr="004766B4">
        <w:rPr>
          <w:rFonts w:ascii="Arial" w:eastAsia="Arial" w:hAnsi="Arial" w:cs="Arial"/>
          <w:highlight w:val="white"/>
        </w:rPr>
        <w:t xml:space="preserve"> </w:t>
      </w:r>
      <w:r w:rsidRPr="004766B4">
        <w:rPr>
          <w:rFonts w:ascii="Arial" w:eastAsia="Arial" w:hAnsi="Arial" w:cs="Arial"/>
          <w:b/>
          <w:highlight w:val="white"/>
        </w:rPr>
        <w:t>narrativa</w:t>
      </w:r>
      <w:r w:rsidRPr="004766B4">
        <w:rPr>
          <w:rFonts w:ascii="Arial" w:eastAsia="Arial" w:hAnsi="Arial" w:cs="Arial"/>
          <w:highlight w:val="white"/>
        </w:rPr>
        <w:t>. São Paulo: Editora Ática, 1988, p.204-208.</w:t>
      </w: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240"/>
      </w:pPr>
    </w:p>
    <w:p w:rsidR="00AF476E" w:rsidRPr="004766B4" w:rsidRDefault="00AF476E">
      <w:pPr>
        <w:pBdr>
          <w:top w:val="nil"/>
          <w:left w:val="nil"/>
          <w:bottom w:val="nil"/>
          <w:right w:val="nil"/>
          <w:between w:val="nil"/>
        </w:pBdr>
        <w:spacing w:before="0" w:after="240"/>
      </w:pPr>
    </w:p>
    <w:sectPr w:rsidR="00AF476E" w:rsidRPr="004766B4">
      <w:headerReference w:type="default" r:id="rId10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2E3" w:rsidRDefault="007222E3">
      <w:pPr>
        <w:spacing w:before="0" w:after="0"/>
      </w:pPr>
      <w:r>
        <w:separator/>
      </w:r>
    </w:p>
  </w:endnote>
  <w:endnote w:type="continuationSeparator" w:id="0">
    <w:p w:rsidR="007222E3" w:rsidRDefault="007222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2E3" w:rsidRDefault="007222E3">
      <w:pPr>
        <w:spacing w:before="0" w:after="0"/>
      </w:pPr>
      <w:r>
        <w:separator/>
      </w:r>
    </w:p>
  </w:footnote>
  <w:footnote w:type="continuationSeparator" w:id="0">
    <w:p w:rsidR="007222E3" w:rsidRDefault="007222E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76E" w:rsidRDefault="00F8344D">
    <w:pPr>
      <w:tabs>
        <w:tab w:val="center" w:pos="4252"/>
        <w:tab w:val="right" w:pos="8504"/>
      </w:tabs>
      <w:rPr>
        <w:sz w:val="20"/>
        <w:szCs w:val="20"/>
      </w:rPr>
    </w:pPr>
    <w:r>
      <w:rPr>
        <w:b/>
        <w:i/>
        <w:sz w:val="20"/>
        <w:szCs w:val="20"/>
      </w:rPr>
      <w:t xml:space="preserve">IV Congresso de Educação Profissional e Tecnológica – CONEPT. Araraquara - </w:t>
    </w:r>
    <w:r w:rsidR="007A1246">
      <w:rPr>
        <w:b/>
        <w:i/>
        <w:sz w:val="20"/>
        <w:szCs w:val="20"/>
      </w:rPr>
      <w:t>setembro</w:t>
    </w:r>
    <w:r>
      <w:rPr>
        <w:b/>
        <w:i/>
        <w:sz w:val="20"/>
        <w:szCs w:val="20"/>
      </w:rPr>
      <w:t xml:space="preserve"> de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76E"/>
    <w:rsid w:val="00023952"/>
    <w:rsid w:val="0040495A"/>
    <w:rsid w:val="004766B4"/>
    <w:rsid w:val="007222E3"/>
    <w:rsid w:val="007A1246"/>
    <w:rsid w:val="009474DC"/>
    <w:rsid w:val="00AF476E"/>
    <w:rsid w:val="00B76813"/>
    <w:rsid w:val="00F07E85"/>
    <w:rsid w:val="00F8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B4772-052A-4EA1-AED1-561E6F58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766B4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4766B4"/>
  </w:style>
  <w:style w:type="paragraph" w:styleId="Rodap">
    <w:name w:val="footer"/>
    <w:basedOn w:val="Normal"/>
    <w:link w:val="RodapChar"/>
    <w:uiPriority w:val="99"/>
    <w:unhideWhenUsed/>
    <w:rsid w:val="004766B4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476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1876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Flávia Benhossi</dc:creator>
  <cp:lastModifiedBy>Flávia Benhossi</cp:lastModifiedBy>
  <cp:revision>2</cp:revision>
  <dcterms:created xsi:type="dcterms:W3CDTF">2018-08-20T19:43:00Z</dcterms:created>
  <dcterms:modified xsi:type="dcterms:W3CDTF">2018-08-20T19:43:00Z</dcterms:modified>
</cp:coreProperties>
</file>