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E9" w:rsidRPr="00D04C3A" w:rsidRDefault="00C7241B" w:rsidP="00A05B31">
      <w:pPr>
        <w:pStyle w:val="Ttulo"/>
        <w:spacing w:before="0"/>
        <w:ind w:firstLine="0"/>
        <w:rPr>
          <w:rFonts w:ascii="Times New Roman" w:hAnsi="Times New Roman" w:cs="Times New Roman"/>
          <w:sz w:val="26"/>
          <w:szCs w:val="26"/>
          <w:vertAlign w:val="superscript"/>
          <w:lang w:val="pt-BR"/>
        </w:rPr>
      </w:pPr>
      <w:r w:rsidRPr="00D04C3A">
        <w:rPr>
          <w:rFonts w:ascii="Times New Roman" w:hAnsi="Times New Roman" w:cs="Times New Roman"/>
          <w:sz w:val="26"/>
          <w:szCs w:val="26"/>
          <w:lang w:val="pt-BR"/>
        </w:rPr>
        <w:t>A pesquisa dentro da disciplina de Estatística</w:t>
      </w:r>
      <w:r w:rsidR="00E5065E" w:rsidRPr="00D04C3A">
        <w:rPr>
          <w:rFonts w:ascii="Times New Roman" w:hAnsi="Times New Roman" w:cs="Times New Roman"/>
          <w:sz w:val="26"/>
          <w:szCs w:val="26"/>
          <w:lang w:val="pt-BR"/>
        </w:rPr>
        <w:t xml:space="preserve">: um estudo de caso do </w:t>
      </w:r>
      <w:proofErr w:type="gramStart"/>
      <w:r w:rsidR="00E5065E" w:rsidRPr="00D04C3A">
        <w:rPr>
          <w:rFonts w:ascii="Times New Roman" w:hAnsi="Times New Roman" w:cs="Times New Roman"/>
          <w:sz w:val="26"/>
          <w:szCs w:val="26"/>
          <w:lang w:val="pt-BR"/>
        </w:rPr>
        <w:t>IFSP –Campus</w:t>
      </w:r>
      <w:proofErr w:type="gramEnd"/>
      <w:r w:rsidR="00E5065E" w:rsidRPr="00D04C3A">
        <w:rPr>
          <w:rFonts w:ascii="Times New Roman" w:hAnsi="Times New Roman" w:cs="Times New Roman"/>
          <w:sz w:val="26"/>
          <w:szCs w:val="26"/>
          <w:lang w:val="pt-BR"/>
        </w:rPr>
        <w:t xml:space="preserve"> Catanduva</w:t>
      </w:r>
    </w:p>
    <w:p w:rsidR="003B29E9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9418C4" w:rsidRDefault="009418C4" w:rsidP="009418C4">
      <w:pPr>
        <w:pStyle w:val="Abstract"/>
        <w:tabs>
          <w:tab w:val="clear" w:pos="720"/>
        </w:tabs>
        <w:spacing w:before="0" w:after="0"/>
        <w:ind w:left="0" w:right="0"/>
        <w:jc w:val="center"/>
        <w:rPr>
          <w:rFonts w:ascii="Times New Roman" w:hAnsi="Times New Roman"/>
          <w:b/>
          <w:i w:val="0"/>
          <w:iCs/>
        </w:rPr>
      </w:pPr>
      <w:r w:rsidRPr="009418C4">
        <w:rPr>
          <w:rFonts w:ascii="Times New Roman" w:hAnsi="Times New Roman"/>
          <w:b/>
          <w:i w:val="0"/>
          <w:iCs/>
        </w:rPr>
        <w:t xml:space="preserve">Daniele Cristina </w:t>
      </w:r>
      <w:proofErr w:type="spellStart"/>
      <w:r w:rsidRPr="009418C4">
        <w:rPr>
          <w:rFonts w:ascii="Times New Roman" w:hAnsi="Times New Roman"/>
          <w:b/>
          <w:i w:val="0"/>
          <w:iCs/>
        </w:rPr>
        <w:t>Chiconato</w:t>
      </w:r>
      <w:bookmarkStart w:id="0" w:name="_GoBack"/>
      <w:bookmarkEnd w:id="0"/>
      <w:proofErr w:type="spellEnd"/>
    </w:p>
    <w:p w:rsidR="009418C4" w:rsidRPr="009418C4" w:rsidRDefault="009418C4" w:rsidP="009418C4">
      <w:pPr>
        <w:pStyle w:val="Abstract"/>
        <w:tabs>
          <w:tab w:val="clear" w:pos="720"/>
        </w:tabs>
        <w:spacing w:before="0" w:after="0"/>
        <w:ind w:left="0" w:right="0"/>
        <w:jc w:val="center"/>
        <w:rPr>
          <w:rFonts w:ascii="Times New Roman" w:hAnsi="Times New Roman"/>
          <w:b/>
          <w:i w:val="0"/>
          <w:iCs/>
        </w:rPr>
      </w:pPr>
      <w:r w:rsidRPr="009418C4">
        <w:rPr>
          <w:rFonts w:ascii="Times New Roman" w:hAnsi="Times New Roman"/>
          <w:b/>
          <w:i w:val="0"/>
          <w:iCs/>
        </w:rPr>
        <w:t xml:space="preserve">Rosemeire </w:t>
      </w:r>
      <w:proofErr w:type="spellStart"/>
      <w:r w:rsidRPr="009418C4">
        <w:rPr>
          <w:rFonts w:ascii="Times New Roman" w:hAnsi="Times New Roman"/>
          <w:b/>
          <w:i w:val="0"/>
          <w:iCs/>
        </w:rPr>
        <w:t>Bressan</w:t>
      </w:r>
      <w:proofErr w:type="spellEnd"/>
    </w:p>
    <w:p w:rsidR="00E66469" w:rsidRPr="001C2675" w:rsidRDefault="00E6646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DF4590" w:rsidRPr="00A52002" w:rsidRDefault="003B29E9" w:rsidP="00A05B31">
      <w:pPr>
        <w:pStyle w:val="NormalWeb"/>
        <w:spacing w:before="0" w:beforeAutospacing="0" w:after="0" w:afterAutospacing="0"/>
        <w:jc w:val="both"/>
        <w:rPr>
          <w:iCs/>
          <w:color w:val="FF0000"/>
          <w:sz w:val="22"/>
          <w:szCs w:val="22"/>
        </w:rPr>
      </w:pPr>
      <w:r w:rsidRPr="00527831">
        <w:rPr>
          <w:b/>
          <w:iCs/>
          <w:sz w:val="22"/>
          <w:szCs w:val="22"/>
        </w:rPr>
        <w:t>Resumo:</w:t>
      </w:r>
      <w:r>
        <w:rPr>
          <w:iCs/>
          <w:sz w:val="22"/>
          <w:szCs w:val="22"/>
        </w:rPr>
        <w:t xml:space="preserve"> </w:t>
      </w:r>
      <w:r w:rsidR="00255FE1">
        <w:rPr>
          <w:iCs/>
          <w:sz w:val="22"/>
          <w:szCs w:val="22"/>
        </w:rPr>
        <w:t xml:space="preserve">O presente trabalho mostra a utilização da pesquisa na disciplina de Estatística ministrada para alunos da Licenciatura em Química, do Instituto Federal de Educação, Ciência e Tecnologia. </w:t>
      </w:r>
      <w:r w:rsidR="00DF4590">
        <w:rPr>
          <w:iCs/>
          <w:sz w:val="22"/>
          <w:szCs w:val="22"/>
        </w:rPr>
        <w:t xml:space="preserve">A disciplina, que possui duas aulas semanais prepara os alunos para desenvolverem a pesquisa de uma maneira prática, com vivências do dia-a-dia do aluno. Os alunos, separados em grupos, escolhem os temas, elaboram questionários, escolhem as amostras, tabulam dados e concluem o trabalho de uma maneira crítica. </w:t>
      </w:r>
      <w:r w:rsidR="00190A10">
        <w:rPr>
          <w:iCs/>
          <w:sz w:val="22"/>
          <w:szCs w:val="22"/>
        </w:rPr>
        <w:t>Essa</w:t>
      </w:r>
      <w:r w:rsidR="00DF4590">
        <w:rPr>
          <w:iCs/>
          <w:sz w:val="22"/>
          <w:szCs w:val="22"/>
        </w:rPr>
        <w:t xml:space="preserve"> formação crítica tem sido adquirida com o desenvolvimento das pesquisas, onde os alunos prec</w:t>
      </w:r>
      <w:r w:rsidR="00190A10">
        <w:rPr>
          <w:iCs/>
          <w:sz w:val="22"/>
          <w:szCs w:val="22"/>
        </w:rPr>
        <w:t>isam inteirar-se</w:t>
      </w:r>
      <w:r w:rsidR="00DF4590">
        <w:rPr>
          <w:iCs/>
          <w:sz w:val="22"/>
          <w:szCs w:val="22"/>
        </w:rPr>
        <w:t xml:space="preserve"> do tema, por meio de artigos ou livros.</w:t>
      </w:r>
      <w:r w:rsidR="00190A10">
        <w:rPr>
          <w:iCs/>
          <w:sz w:val="22"/>
          <w:szCs w:val="22"/>
        </w:rPr>
        <w:t xml:space="preserve"> </w:t>
      </w:r>
      <w:r w:rsidR="00A52002">
        <w:rPr>
          <w:iCs/>
          <w:sz w:val="22"/>
          <w:szCs w:val="22"/>
        </w:rPr>
        <w:t xml:space="preserve">A prática pedagógica que os alunos adquirem </w:t>
      </w:r>
      <w:r w:rsidR="00DA10C9">
        <w:rPr>
          <w:iCs/>
          <w:sz w:val="22"/>
          <w:szCs w:val="22"/>
        </w:rPr>
        <w:t>é utilizada</w:t>
      </w:r>
      <w:r w:rsidR="00A52002">
        <w:rPr>
          <w:iCs/>
          <w:sz w:val="22"/>
          <w:szCs w:val="22"/>
        </w:rPr>
        <w:t xml:space="preserve"> em outros momentos, no decorrer do curso, </w:t>
      </w:r>
      <w:r w:rsidR="00DA10C9">
        <w:rPr>
          <w:iCs/>
          <w:sz w:val="22"/>
          <w:szCs w:val="22"/>
        </w:rPr>
        <w:t>incluindo as atividades de práticas como componentes curriculares.</w:t>
      </w:r>
    </w:p>
    <w:p w:rsidR="000665D1" w:rsidRPr="00527831" w:rsidRDefault="00A52002" w:rsidP="00A52002">
      <w:pPr>
        <w:pStyle w:val="Abstract"/>
        <w:tabs>
          <w:tab w:val="clear" w:pos="720"/>
          <w:tab w:val="left" w:pos="5107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ab/>
      </w:r>
    </w:p>
    <w:p w:rsidR="000C4C9C" w:rsidRDefault="003B29E9" w:rsidP="002A18D0">
      <w:pPr>
        <w:spacing w:before="0" w:after="0"/>
        <w:rPr>
          <w:i/>
          <w:iCs/>
          <w:color w:val="5B9BD5"/>
          <w:szCs w:val="22"/>
          <w:lang w:val="pt-BR"/>
        </w:rPr>
      </w:pPr>
      <w:r w:rsidRPr="00527831">
        <w:rPr>
          <w:b/>
          <w:bCs/>
          <w:szCs w:val="22"/>
          <w:lang w:val="pt-BR"/>
        </w:rPr>
        <w:t xml:space="preserve">Palavras–chave: </w:t>
      </w:r>
      <w:r w:rsidR="00C7241B" w:rsidRPr="00C7241B">
        <w:rPr>
          <w:bCs/>
          <w:szCs w:val="22"/>
          <w:lang w:val="pt-BR"/>
        </w:rPr>
        <w:t>Estatística. Pesquisa. Ensino de Matemática</w:t>
      </w:r>
      <w:r w:rsidR="000C4C9C" w:rsidRPr="005E2534">
        <w:rPr>
          <w:i/>
          <w:iCs/>
          <w:color w:val="5B9BD5"/>
          <w:szCs w:val="22"/>
          <w:lang w:val="pt-BR"/>
        </w:rPr>
        <w:t xml:space="preserve"> </w:t>
      </w:r>
    </w:p>
    <w:p w:rsidR="000665D1" w:rsidRDefault="000665D1" w:rsidP="002A18D0">
      <w:pPr>
        <w:spacing w:before="0" w:after="0"/>
        <w:rPr>
          <w:i/>
          <w:iCs/>
          <w:color w:val="5B9BD5"/>
          <w:szCs w:val="22"/>
          <w:lang w:val="pt-BR"/>
        </w:rPr>
      </w:pPr>
    </w:p>
    <w:p w:rsidR="000665D1" w:rsidRPr="000665D1" w:rsidRDefault="000665D1" w:rsidP="00A05B31">
      <w:pPr>
        <w:spacing w:before="0"/>
        <w:rPr>
          <w:bCs/>
          <w:szCs w:val="22"/>
          <w:lang w:val="pt-BR"/>
        </w:rPr>
      </w:pPr>
      <w:r w:rsidRPr="000665D1">
        <w:rPr>
          <w:b/>
          <w:bCs/>
          <w:szCs w:val="22"/>
          <w:lang w:val="pt-BR"/>
        </w:rPr>
        <w:t xml:space="preserve">Linha Temática: </w:t>
      </w:r>
      <w:r w:rsidR="00C7241B" w:rsidRPr="00C7241B">
        <w:rPr>
          <w:bCs/>
          <w:szCs w:val="22"/>
          <w:lang w:val="pt-BR"/>
        </w:rPr>
        <w:t>Ensino e Aprendizagem</w:t>
      </w:r>
      <w:r>
        <w:rPr>
          <w:bCs/>
          <w:szCs w:val="22"/>
          <w:lang w:val="pt-BR"/>
        </w:rPr>
        <w:t>.</w:t>
      </w:r>
    </w:p>
    <w:p w:rsidR="000665D1" w:rsidRPr="00527831" w:rsidRDefault="000665D1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5E2534" w:rsidRDefault="003B29E9" w:rsidP="005E2534">
      <w:pPr>
        <w:pStyle w:val="NormalWeb"/>
        <w:spacing w:before="0" w:beforeAutospacing="0" w:after="0" w:afterAutospacing="0"/>
        <w:rPr>
          <w:i/>
          <w:color w:val="5B9BD5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 </w:t>
      </w:r>
      <w:r w:rsidR="00C7241B">
        <w:rPr>
          <w:b/>
          <w:color w:val="000000"/>
          <w:sz w:val="22"/>
          <w:szCs w:val="22"/>
        </w:rPr>
        <w:t>INTRODUÇÃO</w:t>
      </w:r>
      <w:r w:rsidR="000C4C9C">
        <w:rPr>
          <w:b/>
          <w:color w:val="000000"/>
          <w:sz w:val="22"/>
          <w:szCs w:val="22"/>
        </w:rPr>
        <w:t xml:space="preserve"> </w:t>
      </w:r>
    </w:p>
    <w:p w:rsidR="005934F1" w:rsidRPr="00F7649D" w:rsidRDefault="005934F1" w:rsidP="002A18D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7649D">
        <w:rPr>
          <w:sz w:val="22"/>
          <w:szCs w:val="22"/>
        </w:rPr>
        <w:t xml:space="preserve">De acordo com </w:t>
      </w:r>
      <w:proofErr w:type="gramStart"/>
      <w:r w:rsidRPr="00F7649D">
        <w:rPr>
          <w:sz w:val="22"/>
          <w:szCs w:val="22"/>
        </w:rPr>
        <w:t>Ignácio(</w:t>
      </w:r>
      <w:proofErr w:type="gramEnd"/>
      <w:r w:rsidRPr="00F7649D">
        <w:rPr>
          <w:sz w:val="22"/>
          <w:szCs w:val="22"/>
        </w:rPr>
        <w:t>2010), a</w:t>
      </w:r>
      <w:r w:rsidRPr="00F7649D">
        <w:rPr>
          <w:sz w:val="22"/>
          <w:szCs w:val="22"/>
        </w:rPr>
        <w:t xml:space="preserve"> utilização da estatística está disseminada nas universidades, nas empresas privadas e públicas. Gráficos e tabelas são apresentados na exposição de resultados das empresas. Dados numéricos são usados para aprimorar e aumentar a produção. Censos demográficos auxiliam o governo a entender melhor sua população e a organizar seus gastos com saúde, educação, saneamento básico, infraestrutura etc.</w:t>
      </w:r>
    </w:p>
    <w:p w:rsidR="00111E3F" w:rsidRDefault="005934F1" w:rsidP="002A18D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De uma maneira geral, podemos dizer que a estatística é u</w:t>
      </w:r>
      <w:r w:rsidR="00EC180A">
        <w:rPr>
          <w:sz w:val="22"/>
          <w:szCs w:val="22"/>
        </w:rPr>
        <w:t xml:space="preserve">m conjunto de dados </w:t>
      </w:r>
      <w:r>
        <w:rPr>
          <w:sz w:val="22"/>
          <w:szCs w:val="22"/>
        </w:rPr>
        <w:t xml:space="preserve">que está </w:t>
      </w:r>
      <w:r w:rsidR="00EC180A">
        <w:rPr>
          <w:sz w:val="22"/>
          <w:szCs w:val="22"/>
        </w:rPr>
        <w:t>muito presente em nossas vidas. Moore(2000) afirma que n</w:t>
      </w:r>
      <w:r w:rsidR="00445CCA">
        <w:rPr>
          <w:sz w:val="22"/>
          <w:szCs w:val="22"/>
        </w:rPr>
        <w:t>ão podemos escapar desses</w:t>
      </w:r>
      <w:r w:rsidR="00111E3F">
        <w:rPr>
          <w:sz w:val="22"/>
          <w:szCs w:val="22"/>
        </w:rPr>
        <w:t xml:space="preserve"> dados, assim como não podemos evitar o uso de palavras. Tal como palavras</w:t>
      </w:r>
      <w:r w:rsidR="00445CCA">
        <w:rPr>
          <w:sz w:val="22"/>
          <w:szCs w:val="22"/>
        </w:rPr>
        <w:t>,</w:t>
      </w:r>
      <w:r w:rsidR="00111E3F">
        <w:rPr>
          <w:sz w:val="22"/>
          <w:szCs w:val="22"/>
        </w:rPr>
        <w:t xml:space="preserve"> os dados não se interpretam a si mesmos, mais devem ser lidos </w:t>
      </w:r>
      <w:r w:rsidR="00EC180A">
        <w:rPr>
          <w:sz w:val="22"/>
          <w:szCs w:val="22"/>
        </w:rPr>
        <w:t>com entendimento.</w:t>
      </w:r>
    </w:p>
    <w:p w:rsidR="00F7649D" w:rsidRDefault="00EC180A" w:rsidP="00EC180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Muitas vezes</w:t>
      </w:r>
      <w:r w:rsidR="00DA381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 entendimento citado se resume a poucos exemplos dados pelos professores das disciplinas de Estatística. Não é dada ao aluno a oportunidade de coletar seus próprios dados, </w:t>
      </w:r>
      <w:r w:rsidR="00445CCA">
        <w:rPr>
          <w:sz w:val="22"/>
          <w:szCs w:val="22"/>
        </w:rPr>
        <w:t>tabular e analisá-los.</w:t>
      </w:r>
      <w:r>
        <w:rPr>
          <w:sz w:val="22"/>
          <w:szCs w:val="22"/>
        </w:rPr>
        <w:t xml:space="preserve"> </w:t>
      </w:r>
      <w:r w:rsidR="00F7649D">
        <w:rPr>
          <w:sz w:val="22"/>
          <w:szCs w:val="22"/>
        </w:rPr>
        <w:t xml:space="preserve">Isso poderia ocorrer se </w:t>
      </w:r>
      <w:r w:rsidR="00445CCA">
        <w:rPr>
          <w:sz w:val="22"/>
          <w:szCs w:val="22"/>
        </w:rPr>
        <w:t>pesquisas</w:t>
      </w:r>
      <w:r w:rsidR="00F7649D">
        <w:rPr>
          <w:sz w:val="22"/>
          <w:szCs w:val="22"/>
        </w:rPr>
        <w:t xml:space="preserve"> ou investigações </w:t>
      </w:r>
      <w:r w:rsidR="00445CCA">
        <w:rPr>
          <w:sz w:val="22"/>
          <w:szCs w:val="22"/>
        </w:rPr>
        <w:t xml:space="preserve">fossem realizadas pelos alunos durante o cumprimento da disciplina. </w:t>
      </w:r>
      <w:r w:rsidR="00F7649D">
        <w:rPr>
          <w:sz w:val="22"/>
          <w:szCs w:val="22"/>
        </w:rPr>
        <w:t xml:space="preserve"> </w:t>
      </w:r>
      <w:r w:rsidR="00F7649D">
        <w:t>Lopes (2008) discute que estas</w:t>
      </w:r>
      <w:r w:rsidR="00F7649D">
        <w:t xml:space="preserve"> investigações</w:t>
      </w:r>
      <w:r w:rsidR="00F7649D">
        <w:t xml:space="preserve"> possibilitam aos estudantes aprender a interpretar os resultados e a tomar consciência das possibilidades e limitações de generalização dos dados obtidos.</w:t>
      </w:r>
      <w:r w:rsidR="00F7649D">
        <w:t xml:space="preserve"> </w:t>
      </w:r>
    </w:p>
    <w:p w:rsidR="00DB1F23" w:rsidRDefault="0042281A" w:rsidP="00EC180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Segundo </w:t>
      </w:r>
      <w:proofErr w:type="spellStart"/>
      <w:proofErr w:type="gramStart"/>
      <w:r>
        <w:rPr>
          <w:sz w:val="22"/>
          <w:szCs w:val="22"/>
        </w:rPr>
        <w:t>Minayo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1993) a pesquisa é considerada uma atividade básica das ciências na sua indagação e descoberta da realidade. </w:t>
      </w:r>
      <w:r w:rsidR="00284A45">
        <w:rPr>
          <w:sz w:val="22"/>
          <w:szCs w:val="22"/>
        </w:rPr>
        <w:t>É</w:t>
      </w:r>
      <w:r>
        <w:rPr>
          <w:sz w:val="22"/>
          <w:szCs w:val="22"/>
        </w:rPr>
        <w:t xml:space="preserve"> uma atitude e uma prática teórica de constante busca que define um processo intri</w:t>
      </w:r>
      <w:r w:rsidR="00DB1F23">
        <w:rPr>
          <w:sz w:val="22"/>
          <w:szCs w:val="22"/>
        </w:rPr>
        <w:t>nsicamente inacabado e permanente. É uma atividade de aproximação sucessiva da realidade que nunca se esgota, fazendo uma combinação particular entre teoria e dados.</w:t>
      </w:r>
    </w:p>
    <w:p w:rsidR="000D35FA" w:rsidRDefault="00284A45" w:rsidP="00FC1908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prática pedagógica da pesquisa vinculada com a Estatística pode ser uma maneira </w:t>
      </w:r>
      <w:r w:rsidR="00DA381A">
        <w:rPr>
          <w:sz w:val="22"/>
          <w:szCs w:val="22"/>
        </w:rPr>
        <w:t>de o aluno lidar</w:t>
      </w:r>
      <w:r>
        <w:rPr>
          <w:sz w:val="22"/>
          <w:szCs w:val="22"/>
        </w:rPr>
        <w:t xml:space="preserve"> com dados bem próximos da sua realidade, construindo o </w:t>
      </w:r>
      <w:r w:rsidR="002757D5">
        <w:rPr>
          <w:sz w:val="22"/>
          <w:szCs w:val="22"/>
        </w:rPr>
        <w:t xml:space="preserve">seu </w:t>
      </w:r>
      <w:r>
        <w:rPr>
          <w:sz w:val="22"/>
          <w:szCs w:val="22"/>
        </w:rPr>
        <w:t xml:space="preserve">processo de </w:t>
      </w:r>
      <w:r w:rsidR="002757D5">
        <w:rPr>
          <w:sz w:val="22"/>
          <w:szCs w:val="22"/>
        </w:rPr>
        <w:t xml:space="preserve">aprendizagem de </w:t>
      </w:r>
      <w:r>
        <w:rPr>
          <w:sz w:val="22"/>
          <w:szCs w:val="22"/>
        </w:rPr>
        <w:t>uma maneira concreta.</w:t>
      </w:r>
      <w:r w:rsidR="000D35FA">
        <w:rPr>
          <w:sz w:val="22"/>
          <w:szCs w:val="22"/>
        </w:rPr>
        <w:t xml:space="preserve"> </w:t>
      </w:r>
      <w:r w:rsidR="007233AC">
        <w:rPr>
          <w:sz w:val="22"/>
          <w:szCs w:val="22"/>
        </w:rPr>
        <w:t>Nesse sentido, o presente estudo visa</w:t>
      </w:r>
      <w:r>
        <w:rPr>
          <w:sz w:val="22"/>
          <w:szCs w:val="22"/>
        </w:rPr>
        <w:t xml:space="preserve"> a</w:t>
      </w:r>
      <w:r w:rsidR="001E6AB9">
        <w:rPr>
          <w:sz w:val="22"/>
          <w:szCs w:val="22"/>
        </w:rPr>
        <w:t xml:space="preserve">valiar </w:t>
      </w:r>
      <w:r w:rsidR="000D35FA">
        <w:rPr>
          <w:sz w:val="22"/>
          <w:szCs w:val="22"/>
        </w:rPr>
        <w:t>como a pesquisa interfere na vida do aluno que deve aprender a interpretar resultados, analisar criticamente os dados, formular conclusões, tornar cidadão crítico e complementar sua formação.</w:t>
      </w:r>
      <w:r w:rsidR="00715C18">
        <w:rPr>
          <w:sz w:val="22"/>
          <w:szCs w:val="22"/>
        </w:rPr>
        <w:t xml:space="preserve"> Isso é possível por meio da disciplina de Estatística que é ministrada para os alunos </w:t>
      </w:r>
      <w:r w:rsidR="002A4D54">
        <w:rPr>
          <w:sz w:val="22"/>
          <w:szCs w:val="22"/>
        </w:rPr>
        <w:t>com o desenvolvimento de uma pesquisa, cujo tema é escolhido pelos próprios alunos.</w:t>
      </w:r>
    </w:p>
    <w:p w:rsidR="00A0227B" w:rsidRDefault="00A0227B" w:rsidP="00FC1908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fato </w:t>
      </w:r>
      <w:proofErr w:type="gramStart"/>
      <w:r>
        <w:rPr>
          <w:sz w:val="22"/>
          <w:szCs w:val="22"/>
        </w:rPr>
        <w:t>do aluno poder</w:t>
      </w:r>
      <w:proofErr w:type="gramEnd"/>
      <w:r>
        <w:rPr>
          <w:sz w:val="22"/>
          <w:szCs w:val="22"/>
        </w:rPr>
        <w:t xml:space="preserve"> escolher o que é de seu interesse para pesquisa, obter informações</w:t>
      </w:r>
    </w:p>
    <w:p w:rsidR="003B29E9" w:rsidRPr="00527831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3B29E9" w:rsidRPr="00527831" w:rsidRDefault="003B29E9" w:rsidP="00A05B31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2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 w:rsidR="00C7241B">
        <w:rPr>
          <w:b/>
          <w:color w:val="000000"/>
          <w:sz w:val="22"/>
          <w:szCs w:val="22"/>
        </w:rPr>
        <w:t>M</w:t>
      </w:r>
      <w:r w:rsidR="00525D06">
        <w:rPr>
          <w:b/>
          <w:color w:val="000000"/>
          <w:sz w:val="22"/>
          <w:szCs w:val="22"/>
        </w:rPr>
        <w:t xml:space="preserve">ATERIAL E MÉTODOS </w:t>
      </w:r>
    </w:p>
    <w:p w:rsidR="003B29E9" w:rsidRPr="00527831" w:rsidRDefault="00DB32BD" w:rsidP="00A05B3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Uma pesquisa exploratória foi desenvolvida com alunos da disciplina Estatística. Um questionário</w:t>
      </w:r>
      <w:r w:rsidR="005A2EB5">
        <w:rPr>
          <w:sz w:val="22"/>
          <w:szCs w:val="22"/>
        </w:rPr>
        <w:t xml:space="preserve"> contendo perguntas </w:t>
      </w:r>
      <w:r>
        <w:rPr>
          <w:sz w:val="22"/>
          <w:szCs w:val="22"/>
        </w:rPr>
        <w:t>sobre a pesquisa que eles desenvolveram enquanto cursavam a disciplina</w:t>
      </w:r>
      <w:r w:rsidR="004F21EC">
        <w:rPr>
          <w:sz w:val="22"/>
          <w:szCs w:val="22"/>
        </w:rPr>
        <w:t xml:space="preserve"> foi aplicado, visando a obter informações sobre as dificuldades encontradas, como coletaram os dados, formularam as perguntas, tabularam e concluíram a pesquisa</w:t>
      </w:r>
      <w:r w:rsidR="002A4D54">
        <w:rPr>
          <w:sz w:val="22"/>
          <w:szCs w:val="22"/>
        </w:rPr>
        <w:t xml:space="preserve">, </w:t>
      </w:r>
      <w:r w:rsidR="005A2EB5">
        <w:rPr>
          <w:sz w:val="22"/>
          <w:szCs w:val="22"/>
        </w:rPr>
        <w:t xml:space="preserve">pontos positivos, </w:t>
      </w:r>
      <w:r w:rsidR="005A2EB5">
        <w:rPr>
          <w:sz w:val="22"/>
          <w:szCs w:val="22"/>
        </w:rPr>
        <w:lastRenderedPageBreak/>
        <w:t xml:space="preserve">negativos, </w:t>
      </w:r>
      <w:r w:rsidR="002A4D54">
        <w:rPr>
          <w:sz w:val="22"/>
          <w:szCs w:val="22"/>
        </w:rPr>
        <w:t xml:space="preserve">além da </w:t>
      </w:r>
      <w:r w:rsidR="005A2EB5">
        <w:rPr>
          <w:sz w:val="22"/>
          <w:szCs w:val="22"/>
        </w:rPr>
        <w:t xml:space="preserve">montagem da </w:t>
      </w:r>
      <w:r w:rsidR="002A4D54">
        <w:rPr>
          <w:sz w:val="22"/>
          <w:szCs w:val="22"/>
        </w:rPr>
        <w:t>apresentação oral</w:t>
      </w:r>
      <w:r>
        <w:rPr>
          <w:sz w:val="22"/>
          <w:szCs w:val="22"/>
        </w:rPr>
        <w:t>.</w:t>
      </w:r>
      <w:r w:rsidR="00403B96">
        <w:rPr>
          <w:sz w:val="22"/>
          <w:szCs w:val="22"/>
        </w:rPr>
        <w:t xml:space="preserve"> Os dados obtidos por meio desse questionário são apresentados a seguir.</w:t>
      </w:r>
    </w:p>
    <w:p w:rsidR="003B29E9" w:rsidRPr="00527831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760D45" w:rsidRDefault="003B29E9" w:rsidP="00760D45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 </w:t>
      </w:r>
      <w:r w:rsidR="00C7241B">
        <w:rPr>
          <w:b/>
          <w:color w:val="000000"/>
          <w:sz w:val="22"/>
          <w:szCs w:val="22"/>
        </w:rPr>
        <w:t>DESENVOLVIMENTO</w:t>
      </w:r>
    </w:p>
    <w:p w:rsidR="005802DF" w:rsidRDefault="005A2EB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Um questionário foi aplicado aos alunos que cursaram a disciplina de Estatística do curso de Licenciatura em Química do Instituto Federal de Educação, Ciência e Tecnologia, Campus Catandu</w:t>
      </w:r>
      <w:r w:rsidR="00B83579">
        <w:rPr>
          <w:sz w:val="22"/>
          <w:szCs w:val="22"/>
        </w:rPr>
        <w:t>va. Durante o desenvolvimento da disciplina, os</w:t>
      </w:r>
      <w:r w:rsidR="00181EC2">
        <w:rPr>
          <w:sz w:val="22"/>
          <w:szCs w:val="22"/>
        </w:rPr>
        <w:t xml:space="preserve"> alunos foram divididos em grupos de no máximo três alunos. Com os grupos formados, o próximo passo foi escolher o tema da pesquisa, onde os dados seriam coletados e de que forma. O questionário foi elaborado com a supervisão do professor</w:t>
      </w:r>
      <w:r w:rsidR="002F3285">
        <w:rPr>
          <w:sz w:val="22"/>
          <w:szCs w:val="22"/>
        </w:rPr>
        <w:t xml:space="preserve"> da disciplina e deveria ser distribuído para um mínimo de 100 pessoas. Após isso, </w:t>
      </w:r>
      <w:r w:rsidR="005802DF">
        <w:rPr>
          <w:sz w:val="22"/>
          <w:szCs w:val="22"/>
        </w:rPr>
        <w:t xml:space="preserve">os </w:t>
      </w:r>
      <w:r w:rsidR="002F3285">
        <w:rPr>
          <w:sz w:val="22"/>
          <w:szCs w:val="22"/>
        </w:rPr>
        <w:t>dados começaram a serem tabulados por meio de uma tabela</w:t>
      </w:r>
      <w:r w:rsidR="005802DF">
        <w:rPr>
          <w:sz w:val="22"/>
          <w:szCs w:val="22"/>
        </w:rPr>
        <w:t xml:space="preserve"> auxiliar. Esses dados foram desmembrados e colocados em tabelas e gráficos. Muitos dados foram correlacionados, visando obter o máximo de informações em cada pesquisa. </w:t>
      </w:r>
    </w:p>
    <w:p w:rsidR="005802DF" w:rsidRDefault="005802DF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temas pesquisados pelos alunos </w:t>
      </w:r>
      <w:r w:rsidR="002F3285">
        <w:rPr>
          <w:sz w:val="22"/>
          <w:szCs w:val="22"/>
        </w:rPr>
        <w:t>e</w:t>
      </w:r>
      <w:r>
        <w:rPr>
          <w:sz w:val="22"/>
          <w:szCs w:val="22"/>
        </w:rPr>
        <w:t>s</w:t>
      </w:r>
      <w:r w:rsidR="002F3285">
        <w:rPr>
          <w:sz w:val="22"/>
          <w:szCs w:val="22"/>
        </w:rPr>
        <w:t>t</w:t>
      </w:r>
      <w:r>
        <w:rPr>
          <w:sz w:val="22"/>
          <w:szCs w:val="22"/>
        </w:rPr>
        <w:t>ão apresentados na Tabela 1.</w:t>
      </w:r>
    </w:p>
    <w:p w:rsidR="005802DF" w:rsidRDefault="005802DF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5802DF" w:rsidRPr="00527831" w:rsidRDefault="005802DF" w:rsidP="005802D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27831">
        <w:rPr>
          <w:sz w:val="22"/>
          <w:szCs w:val="22"/>
        </w:rPr>
        <w:t xml:space="preserve">Tabela 1 </w:t>
      </w:r>
      <w:r>
        <w:rPr>
          <w:sz w:val="22"/>
          <w:szCs w:val="22"/>
        </w:rPr>
        <w:t>–</w:t>
      </w:r>
      <w:r w:rsidRPr="00527831">
        <w:rPr>
          <w:sz w:val="22"/>
          <w:szCs w:val="22"/>
        </w:rPr>
        <w:t xml:space="preserve"> </w:t>
      </w:r>
      <w:r>
        <w:rPr>
          <w:sz w:val="22"/>
          <w:szCs w:val="22"/>
        </w:rPr>
        <w:t>Temas de pesquisas desenvolvidas pelos alunos</w:t>
      </w:r>
    </w:p>
    <w:tbl>
      <w:tblPr>
        <w:tblW w:w="5993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6"/>
        <w:gridCol w:w="2997"/>
      </w:tblGrid>
      <w:tr w:rsidR="005802DF" w:rsidRPr="00626FBC" w:rsidTr="003373C1">
        <w:trPr>
          <w:trHeight w:val="331"/>
          <w:jc w:val="center"/>
        </w:trPr>
        <w:tc>
          <w:tcPr>
            <w:tcW w:w="2996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02DF" w:rsidRPr="00626FBC" w:rsidRDefault="005802DF" w:rsidP="005802DF">
            <w:pPr>
              <w:spacing w:before="0"/>
              <w:jc w:val="center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Temas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5802DF" w:rsidRPr="00626FBC" w:rsidRDefault="005802DF" w:rsidP="005802DF">
            <w:pPr>
              <w:spacing w:before="0"/>
              <w:jc w:val="center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Temas</w:t>
            </w:r>
          </w:p>
        </w:tc>
      </w:tr>
      <w:tr w:rsidR="005A3DCA" w:rsidRPr="00626FBC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Reciclagem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Homofobia no IFSP</w:t>
            </w:r>
          </w:p>
        </w:tc>
      </w:tr>
      <w:tr w:rsidR="005A3DCA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Uso da Internet no ensino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Influência das avaliações na saúde dos estudantes</w:t>
            </w:r>
          </w:p>
        </w:tc>
      </w:tr>
      <w:tr w:rsidR="005A3DCA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Medicamentos e os efeitos colaterais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Perfil das clientes de salões de beleza</w:t>
            </w:r>
          </w:p>
        </w:tc>
      </w:tr>
      <w:tr w:rsidR="005A3DCA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Lixo e coleta seletiva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Monitoria de Matemática e Física</w:t>
            </w:r>
          </w:p>
        </w:tc>
      </w:tr>
      <w:tr w:rsidR="005A3DCA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E60ED6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Jogos: eletrônicos, tabuleiros e cartas.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E60ED6" w:rsidRDefault="005A3DCA" w:rsidP="006609CE">
            <w:pPr>
              <w:pStyle w:val="Abstract"/>
              <w:tabs>
                <w:tab w:val="clear" w:pos="720"/>
              </w:tabs>
              <w:spacing w:before="0" w:after="0"/>
              <w:ind w:left="0" w:right="0"/>
              <w:rPr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E60ED6">
              <w:rPr>
                <w:rFonts w:ascii="Times New Roman" w:hAnsi="Times New Roman"/>
                <w:i w:val="0"/>
                <w:iCs/>
                <w:sz w:val="20"/>
                <w:szCs w:val="20"/>
              </w:rPr>
              <w:t>Perfil dos alunos dos cursos de Exatas</w:t>
            </w:r>
          </w:p>
        </w:tc>
      </w:tr>
      <w:tr w:rsidR="005A3DCA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3DCA" w:rsidRPr="005A3DCA" w:rsidRDefault="005A3DCA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Aplicação da matemática</w:t>
            </w:r>
            <w:r>
              <w:rPr>
                <w:sz w:val="20"/>
                <w:lang w:val="pt-BR"/>
              </w:rPr>
              <w:t xml:space="preserve"> no ensino de Química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5A3DCA" w:rsidRPr="00626FBC" w:rsidRDefault="00B076A1" w:rsidP="006609CE">
            <w:pPr>
              <w:spacing w:before="0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Perfil do funcionário de uma indústria alimentícia</w:t>
            </w:r>
          </w:p>
        </w:tc>
      </w:tr>
    </w:tbl>
    <w:p w:rsidR="005802DF" w:rsidRPr="0032501D" w:rsidRDefault="005802DF" w:rsidP="005802DF">
      <w:pPr>
        <w:spacing w:before="0"/>
        <w:ind w:left="709" w:hanging="709"/>
        <w:jc w:val="center"/>
        <w:rPr>
          <w:sz w:val="16"/>
          <w:szCs w:val="22"/>
          <w:lang w:val="pt-BR"/>
        </w:rPr>
      </w:pPr>
      <w:r>
        <w:rPr>
          <w:sz w:val="16"/>
          <w:szCs w:val="22"/>
          <w:lang w:val="pt-BR"/>
        </w:rPr>
        <w:t>Fonte:</w:t>
      </w:r>
      <w:r w:rsidR="00B076A1">
        <w:rPr>
          <w:sz w:val="16"/>
          <w:szCs w:val="22"/>
          <w:lang w:val="pt-BR"/>
        </w:rPr>
        <w:t xml:space="preserve"> Autor</w:t>
      </w:r>
      <w:r>
        <w:rPr>
          <w:sz w:val="16"/>
          <w:szCs w:val="22"/>
          <w:lang w:val="pt-BR"/>
        </w:rPr>
        <w:t xml:space="preserve"> </w:t>
      </w:r>
    </w:p>
    <w:p w:rsidR="00B076A1" w:rsidRDefault="00B076A1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BC4622" w:rsidRDefault="00B076A1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o desenvolvimento dessas pesquisas, 66% dos alunos disseram ser difícil elaborar o questionário. </w:t>
      </w:r>
      <w:r w:rsidR="001B25E5">
        <w:rPr>
          <w:sz w:val="22"/>
          <w:szCs w:val="22"/>
        </w:rPr>
        <w:t xml:space="preserve">A maioria alega que é difícil elaborar perguntas objetivas e que contribua com a pesquisa de uma maneira eficaz e imparcial. </w:t>
      </w:r>
      <w:r w:rsidR="00615806">
        <w:rPr>
          <w:sz w:val="22"/>
          <w:szCs w:val="22"/>
        </w:rPr>
        <w:t>Sobre a</w:t>
      </w:r>
      <w:r w:rsidR="00605286">
        <w:rPr>
          <w:sz w:val="22"/>
          <w:szCs w:val="22"/>
        </w:rPr>
        <w:t xml:space="preserve"> tabulação de dados</w:t>
      </w:r>
      <w:r w:rsidR="00615806">
        <w:rPr>
          <w:sz w:val="22"/>
          <w:szCs w:val="22"/>
        </w:rPr>
        <w:t xml:space="preserve"> e construção de tabelas e gráficos</w:t>
      </w:r>
      <w:r w:rsidR="00605286">
        <w:rPr>
          <w:sz w:val="22"/>
          <w:szCs w:val="22"/>
        </w:rPr>
        <w:t xml:space="preserve">, 50% </w:t>
      </w:r>
      <w:r w:rsidR="00615806">
        <w:rPr>
          <w:sz w:val="22"/>
          <w:szCs w:val="22"/>
        </w:rPr>
        <w:t xml:space="preserve">não </w:t>
      </w:r>
      <w:r w:rsidR="00605286">
        <w:rPr>
          <w:sz w:val="22"/>
          <w:szCs w:val="22"/>
        </w:rPr>
        <w:t>tiveram dificuldades para realiz</w:t>
      </w:r>
      <w:r w:rsidR="002F3285">
        <w:rPr>
          <w:sz w:val="22"/>
          <w:szCs w:val="22"/>
        </w:rPr>
        <w:t>ar as atividades.</w:t>
      </w:r>
      <w:r w:rsidR="00605286">
        <w:rPr>
          <w:sz w:val="22"/>
          <w:szCs w:val="22"/>
        </w:rPr>
        <w:t xml:space="preserve"> </w:t>
      </w:r>
      <w:r w:rsidR="00BC4622">
        <w:rPr>
          <w:sz w:val="22"/>
          <w:szCs w:val="22"/>
        </w:rPr>
        <w:t xml:space="preserve">Quanto a realizar a pesquisa em grupo, apenas 10% foram contrários. Esses dados foram coletados em locais diversos, onde 40% optaram pelo Instituto Federal. </w:t>
      </w:r>
    </w:p>
    <w:p w:rsidR="00BC4622" w:rsidRDefault="00BC4622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Além de elaborar toda a pesquisa, foi solicitada</w:t>
      </w:r>
      <w:r w:rsidR="005F6CED">
        <w:rPr>
          <w:sz w:val="22"/>
          <w:szCs w:val="22"/>
        </w:rPr>
        <w:t xml:space="preserve"> uma apresentação oral para cada grupo que deveria conter tabelas, gráficos, medidas de dispersão e variação, além de comparações entre os dados, sempre que possível. A conclusão também deveria fazer parte da apresentação.</w:t>
      </w:r>
      <w:r w:rsidR="002F3285">
        <w:rPr>
          <w:sz w:val="22"/>
          <w:szCs w:val="22"/>
        </w:rPr>
        <w:t xml:space="preserve"> Apenas 5% apresentaram </w:t>
      </w:r>
      <w:r w:rsidR="005F6CED">
        <w:rPr>
          <w:sz w:val="22"/>
          <w:szCs w:val="22"/>
        </w:rPr>
        <w:t xml:space="preserve">dificuldades </w:t>
      </w:r>
      <w:r w:rsidR="00D034D9">
        <w:rPr>
          <w:sz w:val="22"/>
          <w:szCs w:val="22"/>
        </w:rPr>
        <w:t xml:space="preserve">e 95% </w:t>
      </w:r>
      <w:r w:rsidR="000A4B53">
        <w:rPr>
          <w:sz w:val="22"/>
          <w:szCs w:val="22"/>
        </w:rPr>
        <w:t>foram</w:t>
      </w:r>
      <w:r w:rsidR="002F3285">
        <w:rPr>
          <w:sz w:val="22"/>
          <w:szCs w:val="22"/>
        </w:rPr>
        <w:t xml:space="preserve"> favoráveis à</w:t>
      </w:r>
      <w:r w:rsidR="0012281B">
        <w:rPr>
          <w:sz w:val="22"/>
          <w:szCs w:val="22"/>
        </w:rPr>
        <w:t xml:space="preserve"> apresentação oral e divulgação dos resultados</w:t>
      </w:r>
      <w:r w:rsidR="00E26DCA">
        <w:rPr>
          <w:sz w:val="22"/>
          <w:szCs w:val="22"/>
        </w:rPr>
        <w:t xml:space="preserve"> para os demais alunos.</w:t>
      </w:r>
    </w:p>
    <w:p w:rsidR="006B699A" w:rsidRDefault="006B699A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Sobre a</w:t>
      </w:r>
      <w:r w:rsidR="00E26DCA">
        <w:rPr>
          <w:sz w:val="22"/>
          <w:szCs w:val="22"/>
        </w:rPr>
        <w:t xml:space="preserve">s dificuldades encontradas durante a realização da pesquisa, </w:t>
      </w:r>
      <w:r w:rsidR="000A4B53">
        <w:rPr>
          <w:sz w:val="22"/>
          <w:szCs w:val="22"/>
        </w:rPr>
        <w:t>os alunos citaram os seguintes obstáculos</w:t>
      </w:r>
      <w:r w:rsidR="00E26DCA">
        <w:rPr>
          <w:sz w:val="22"/>
          <w:szCs w:val="22"/>
        </w:rPr>
        <w:t xml:space="preserve">: </w:t>
      </w:r>
      <w:r w:rsidR="00A40D58">
        <w:rPr>
          <w:sz w:val="22"/>
          <w:szCs w:val="22"/>
        </w:rPr>
        <w:t xml:space="preserve">definir o problema da pesquisa, </w:t>
      </w:r>
      <w:r w:rsidR="00E26DCA">
        <w:rPr>
          <w:sz w:val="22"/>
          <w:szCs w:val="22"/>
        </w:rPr>
        <w:t>questionários incompletos</w:t>
      </w:r>
      <w:r>
        <w:rPr>
          <w:sz w:val="22"/>
          <w:szCs w:val="22"/>
        </w:rPr>
        <w:t>, seleção da amostra,</w:t>
      </w:r>
      <w:r w:rsidR="002270A3">
        <w:rPr>
          <w:sz w:val="22"/>
          <w:szCs w:val="22"/>
        </w:rPr>
        <w:t xml:space="preserve"> coleta de dados, falta de tempo, </w:t>
      </w:r>
      <w:proofErr w:type="gramStart"/>
      <w:r>
        <w:rPr>
          <w:sz w:val="22"/>
          <w:szCs w:val="22"/>
        </w:rPr>
        <w:t>correlacionar</w:t>
      </w:r>
      <w:proofErr w:type="gramEnd"/>
      <w:r>
        <w:rPr>
          <w:sz w:val="22"/>
          <w:szCs w:val="22"/>
        </w:rPr>
        <w:t xml:space="preserve"> dados, ser imparcial e concluir a pesquisa.</w:t>
      </w:r>
    </w:p>
    <w:p w:rsidR="006B699A" w:rsidRDefault="006B699A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uma nova pesquisa, os temas sugeridos pelos alunos </w:t>
      </w:r>
      <w:r w:rsidR="00506EAC">
        <w:rPr>
          <w:sz w:val="22"/>
          <w:szCs w:val="22"/>
        </w:rPr>
        <w:t>est</w:t>
      </w:r>
      <w:r>
        <w:rPr>
          <w:sz w:val="22"/>
          <w:szCs w:val="22"/>
        </w:rPr>
        <w:t>ão apresentados na Tabela 2.</w:t>
      </w: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6E37C5" w:rsidRDefault="006E37C5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E26DCA" w:rsidRDefault="00E26DCA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699A" w:rsidRPr="00527831" w:rsidRDefault="006B699A" w:rsidP="006B699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27831">
        <w:rPr>
          <w:sz w:val="22"/>
          <w:szCs w:val="22"/>
        </w:rPr>
        <w:lastRenderedPageBreak/>
        <w:t xml:space="preserve">Tabela </w:t>
      </w:r>
      <w:r>
        <w:rPr>
          <w:sz w:val="22"/>
          <w:szCs w:val="22"/>
        </w:rPr>
        <w:t>2</w:t>
      </w:r>
      <w:r w:rsidRPr="0052783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527831">
        <w:rPr>
          <w:sz w:val="22"/>
          <w:szCs w:val="22"/>
        </w:rPr>
        <w:t xml:space="preserve"> </w:t>
      </w:r>
      <w:r>
        <w:rPr>
          <w:sz w:val="22"/>
          <w:szCs w:val="22"/>
        </w:rPr>
        <w:t>Sugestões de temas para pesquisas.</w:t>
      </w:r>
    </w:p>
    <w:tbl>
      <w:tblPr>
        <w:tblW w:w="5993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6"/>
        <w:gridCol w:w="2997"/>
      </w:tblGrid>
      <w:tr w:rsidR="006B699A" w:rsidRPr="00626FBC" w:rsidTr="003373C1">
        <w:trPr>
          <w:trHeight w:val="331"/>
          <w:jc w:val="center"/>
        </w:trPr>
        <w:tc>
          <w:tcPr>
            <w:tcW w:w="2996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B699A" w:rsidRPr="00626FBC" w:rsidRDefault="006B699A" w:rsidP="006609CE">
            <w:pPr>
              <w:spacing w:before="0"/>
              <w:jc w:val="center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Temas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6B699A" w:rsidRPr="00626FBC" w:rsidRDefault="006B699A" w:rsidP="006609CE">
            <w:pPr>
              <w:spacing w:before="0"/>
              <w:jc w:val="center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Temas</w:t>
            </w:r>
          </w:p>
        </w:tc>
      </w:tr>
      <w:tr w:rsidR="00DB3293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Autismo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A motivação como forma de desenvolver a autonomia do aluno</w:t>
            </w:r>
          </w:p>
        </w:tc>
      </w:tr>
      <w:tr w:rsidR="00DB3293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Uso da literatura no ensino de química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Desinteresse dos alunos sobre as atividades escolares</w:t>
            </w:r>
          </w:p>
        </w:tc>
      </w:tr>
      <w:tr w:rsidR="00DB3293" w:rsidRPr="005A3DCA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 xml:space="preserve">Preconceito 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Sustentabilidade</w:t>
            </w:r>
          </w:p>
        </w:tc>
      </w:tr>
      <w:tr w:rsidR="00DB3293" w:rsidRPr="005934F1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Machismo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Como o trabalhador gasta seu dinheiro</w:t>
            </w:r>
          </w:p>
        </w:tc>
      </w:tr>
      <w:tr w:rsidR="00DB3293" w:rsidRPr="005A3DCA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  <w:lang w:val="pt-BR"/>
              </w:rPr>
            </w:pPr>
            <w:r w:rsidRPr="00E60ED6">
              <w:rPr>
                <w:sz w:val="20"/>
                <w:lang w:val="pt-BR"/>
              </w:rPr>
              <w:t>O uso da experimentação em física como auxílio na aprendizagem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Jogos no Ensino</w:t>
            </w:r>
          </w:p>
        </w:tc>
      </w:tr>
      <w:tr w:rsidR="00DB3293" w:rsidRPr="005A3DCA" w:rsidTr="003373C1">
        <w:trPr>
          <w:trHeight w:val="345"/>
          <w:jc w:val="center"/>
        </w:trPr>
        <w:tc>
          <w:tcPr>
            <w:tcW w:w="299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B3293" w:rsidRPr="00E60ED6" w:rsidRDefault="00DB3293" w:rsidP="006609CE">
            <w:pPr>
              <w:spacing w:before="0" w:after="0"/>
              <w:rPr>
                <w:sz w:val="20"/>
              </w:rPr>
            </w:pPr>
            <w:r w:rsidRPr="00E60ED6">
              <w:rPr>
                <w:sz w:val="20"/>
                <w:lang w:val="pt-BR"/>
              </w:rPr>
              <w:t>Vestibular e evasão</w:t>
            </w:r>
          </w:p>
        </w:tc>
        <w:tc>
          <w:tcPr>
            <w:tcW w:w="2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B3293" w:rsidRPr="00626FBC" w:rsidRDefault="002270A3" w:rsidP="006609CE">
            <w:pPr>
              <w:spacing w:before="0"/>
              <w:rPr>
                <w:color w:val="000000"/>
                <w:szCs w:val="22"/>
                <w:lang w:val="pt-BR"/>
              </w:rPr>
            </w:pPr>
            <w:r>
              <w:rPr>
                <w:color w:val="000000"/>
                <w:szCs w:val="22"/>
                <w:lang w:val="pt-BR"/>
              </w:rPr>
              <w:t>Tecnologias no ensino</w:t>
            </w:r>
          </w:p>
        </w:tc>
      </w:tr>
    </w:tbl>
    <w:p w:rsidR="006B699A" w:rsidRPr="0032501D" w:rsidRDefault="006B699A" w:rsidP="006B699A">
      <w:pPr>
        <w:spacing w:before="0"/>
        <w:ind w:left="709" w:hanging="709"/>
        <w:jc w:val="center"/>
        <w:rPr>
          <w:sz w:val="16"/>
          <w:szCs w:val="22"/>
          <w:lang w:val="pt-BR"/>
        </w:rPr>
      </w:pPr>
      <w:r>
        <w:rPr>
          <w:sz w:val="16"/>
          <w:szCs w:val="22"/>
          <w:lang w:val="pt-BR"/>
        </w:rPr>
        <w:t xml:space="preserve">Fonte: Autor </w:t>
      </w:r>
    </w:p>
    <w:p w:rsidR="00BC4622" w:rsidRDefault="002A18D0" w:rsidP="002A18D0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Além da apresentação oral, uma cópia impressa da pesquisa, contendo todos os dados tabulados e os questionários </w:t>
      </w:r>
      <w:r w:rsidR="00B83579">
        <w:rPr>
          <w:sz w:val="22"/>
          <w:szCs w:val="22"/>
        </w:rPr>
        <w:t xml:space="preserve">também foi </w:t>
      </w:r>
      <w:r w:rsidR="00C94054">
        <w:rPr>
          <w:sz w:val="22"/>
          <w:szCs w:val="22"/>
        </w:rPr>
        <w:t>solicitada</w:t>
      </w:r>
      <w:r w:rsidR="00B83579">
        <w:rPr>
          <w:sz w:val="22"/>
          <w:szCs w:val="22"/>
        </w:rPr>
        <w:t xml:space="preserve"> aos alunos</w:t>
      </w:r>
      <w:r>
        <w:rPr>
          <w:sz w:val="22"/>
          <w:szCs w:val="22"/>
        </w:rPr>
        <w:t>.</w:t>
      </w:r>
      <w:r w:rsidR="000A4B53">
        <w:rPr>
          <w:sz w:val="22"/>
          <w:szCs w:val="22"/>
        </w:rPr>
        <w:t xml:space="preserve"> Perguntado aos alunos sobre os pontos positivos que eles identificaram na realização dessas pesquisas, os seguintes itens foram </w:t>
      </w:r>
      <w:r w:rsidR="002270A3">
        <w:rPr>
          <w:sz w:val="22"/>
          <w:szCs w:val="22"/>
        </w:rPr>
        <w:t>assinala</w:t>
      </w:r>
      <w:r w:rsidR="000A4B53">
        <w:rPr>
          <w:sz w:val="22"/>
          <w:szCs w:val="22"/>
        </w:rPr>
        <w:t>dos:</w:t>
      </w:r>
      <w:r w:rsidR="002270A3">
        <w:rPr>
          <w:sz w:val="22"/>
          <w:szCs w:val="22"/>
        </w:rPr>
        <w:t xml:space="preserve"> aplicação dos conceitos da disciplina de estatística em situações reais, </w:t>
      </w:r>
      <w:r w:rsidR="000A4B53">
        <w:rPr>
          <w:sz w:val="22"/>
          <w:szCs w:val="22"/>
        </w:rPr>
        <w:t xml:space="preserve">adquirir </w:t>
      </w:r>
      <w:r w:rsidR="002270A3">
        <w:rPr>
          <w:sz w:val="22"/>
          <w:szCs w:val="22"/>
        </w:rPr>
        <w:t>conhecimento</w:t>
      </w:r>
      <w:r w:rsidR="00A40D58">
        <w:rPr>
          <w:sz w:val="22"/>
          <w:szCs w:val="22"/>
        </w:rPr>
        <w:t>, aprender a trabalhar em grupo, aprender elaborar gráficos e tabelas por meio de software, adquirir experiência para a realização de uma próxima pesquisa e</w:t>
      </w:r>
      <w:r w:rsidR="002270A3">
        <w:rPr>
          <w:sz w:val="22"/>
          <w:szCs w:val="22"/>
        </w:rPr>
        <w:t xml:space="preserve"> </w:t>
      </w:r>
      <w:r w:rsidR="00A40D58">
        <w:rPr>
          <w:sz w:val="22"/>
          <w:szCs w:val="22"/>
        </w:rPr>
        <w:t>pensar criticamente.</w:t>
      </w:r>
    </w:p>
    <w:p w:rsidR="00BC4622" w:rsidRDefault="00BC4622" w:rsidP="0042281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3B29E9" w:rsidRPr="00527831" w:rsidRDefault="003B29E9" w:rsidP="00A05B31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 CONCLUSÕES</w:t>
      </w:r>
    </w:p>
    <w:p w:rsidR="00506EAC" w:rsidRDefault="00A40D58" w:rsidP="00FE3AA9">
      <w:pPr>
        <w:pStyle w:val="Recuodecorpodetexto3"/>
        <w:spacing w:before="0" w:after="0"/>
        <w:ind w:left="0" w:firstLine="55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Com o desenvolvimento desse projeto, notou-se um</w:t>
      </w:r>
      <w:r w:rsidR="00C21F3D">
        <w:rPr>
          <w:sz w:val="22"/>
          <w:szCs w:val="22"/>
          <w:lang w:val="pt-BR"/>
        </w:rPr>
        <w:t xml:space="preserve"> maior </w:t>
      </w:r>
      <w:r>
        <w:rPr>
          <w:sz w:val="22"/>
          <w:szCs w:val="22"/>
          <w:lang w:val="pt-BR"/>
        </w:rPr>
        <w:t>interesse do aluno durante as aulas</w:t>
      </w:r>
      <w:r w:rsidR="008225A4">
        <w:rPr>
          <w:sz w:val="22"/>
          <w:szCs w:val="22"/>
          <w:lang w:val="pt-BR"/>
        </w:rPr>
        <w:t xml:space="preserve"> e</w:t>
      </w:r>
      <w:r>
        <w:rPr>
          <w:sz w:val="22"/>
          <w:szCs w:val="22"/>
          <w:lang w:val="pt-BR"/>
        </w:rPr>
        <w:t xml:space="preserve"> </w:t>
      </w:r>
      <w:r w:rsidR="00C21F3D">
        <w:rPr>
          <w:sz w:val="22"/>
          <w:szCs w:val="22"/>
          <w:lang w:val="pt-BR"/>
        </w:rPr>
        <w:t>um aumento no número de alunos procurando o professor para esclarecer dúvidas</w:t>
      </w:r>
      <w:r w:rsidR="008225A4">
        <w:rPr>
          <w:sz w:val="22"/>
          <w:szCs w:val="22"/>
          <w:lang w:val="pt-BR"/>
        </w:rPr>
        <w:t xml:space="preserve">. </w:t>
      </w:r>
      <w:r w:rsidR="008225A4" w:rsidRPr="008225A4">
        <w:rPr>
          <w:sz w:val="22"/>
          <w:szCs w:val="22"/>
          <w:lang w:val="pt-BR"/>
        </w:rPr>
        <w:t xml:space="preserve">O fato </w:t>
      </w:r>
      <w:r w:rsidR="008225A4" w:rsidRPr="008225A4">
        <w:rPr>
          <w:sz w:val="22"/>
          <w:szCs w:val="22"/>
          <w:lang w:val="pt-BR"/>
        </w:rPr>
        <w:t>de o aluno poder</w:t>
      </w:r>
      <w:r w:rsidR="008225A4" w:rsidRPr="008225A4">
        <w:rPr>
          <w:sz w:val="22"/>
          <w:szCs w:val="22"/>
          <w:lang w:val="pt-BR"/>
        </w:rPr>
        <w:t xml:space="preserve"> escolher o que </w:t>
      </w:r>
      <w:r w:rsidR="008225A4">
        <w:rPr>
          <w:sz w:val="22"/>
          <w:szCs w:val="22"/>
          <w:lang w:val="pt-BR"/>
        </w:rPr>
        <w:t xml:space="preserve">pesquisar e investigar foi </w:t>
      </w:r>
      <w:proofErr w:type="gramStart"/>
      <w:r w:rsidR="008225A4">
        <w:rPr>
          <w:sz w:val="22"/>
          <w:szCs w:val="22"/>
          <w:lang w:val="pt-BR"/>
        </w:rPr>
        <w:t>fundamental</w:t>
      </w:r>
      <w:proofErr w:type="gramEnd"/>
      <w:r w:rsidR="008225A4">
        <w:rPr>
          <w:sz w:val="22"/>
          <w:szCs w:val="22"/>
          <w:lang w:val="pt-BR"/>
        </w:rPr>
        <w:t xml:space="preserve"> para o bom desenvolvimento do projeto. Dessa maneira</w:t>
      </w:r>
      <w:r w:rsidR="003373C1">
        <w:rPr>
          <w:sz w:val="22"/>
          <w:szCs w:val="22"/>
          <w:lang w:val="pt-BR"/>
        </w:rPr>
        <w:t>,</w:t>
      </w:r>
      <w:r w:rsidR="000A4B53">
        <w:rPr>
          <w:sz w:val="22"/>
          <w:szCs w:val="22"/>
          <w:lang w:val="pt-BR"/>
        </w:rPr>
        <w:t xml:space="preserve"> o aluno pô</w:t>
      </w:r>
      <w:r w:rsidR="008225A4">
        <w:rPr>
          <w:sz w:val="22"/>
          <w:szCs w:val="22"/>
          <w:lang w:val="pt-BR"/>
        </w:rPr>
        <w:t xml:space="preserve">de trabalhar com algo próximo de sua realidade. Também foi possível perceber que a convivência em grupo, discussões e resoluções de problemas </w:t>
      </w:r>
      <w:r w:rsidR="003373C1">
        <w:rPr>
          <w:sz w:val="22"/>
          <w:szCs w:val="22"/>
          <w:lang w:val="pt-BR"/>
        </w:rPr>
        <w:t>contribuíram</w:t>
      </w:r>
      <w:r w:rsidR="008225A4">
        <w:rPr>
          <w:sz w:val="22"/>
          <w:szCs w:val="22"/>
          <w:lang w:val="pt-BR"/>
        </w:rPr>
        <w:t xml:space="preserve"> muito para o crescimento desses alunos.</w:t>
      </w:r>
      <w:r w:rsidR="00C21F3D">
        <w:rPr>
          <w:sz w:val="22"/>
          <w:szCs w:val="22"/>
          <w:lang w:val="pt-BR"/>
        </w:rPr>
        <w:t xml:space="preserve"> No final da disciplina e da pesquisa, a grande maioria dos alunos estava com uma maturidade diferente daquel</w:t>
      </w:r>
      <w:r w:rsidR="00506EAC">
        <w:rPr>
          <w:sz w:val="22"/>
          <w:szCs w:val="22"/>
          <w:lang w:val="pt-BR"/>
        </w:rPr>
        <w:t>a</w:t>
      </w:r>
      <w:r w:rsidR="00C21F3D">
        <w:rPr>
          <w:sz w:val="22"/>
          <w:szCs w:val="22"/>
          <w:lang w:val="pt-BR"/>
        </w:rPr>
        <w:t xml:space="preserve"> do início do curso</w:t>
      </w:r>
      <w:r w:rsidR="00506EAC">
        <w:rPr>
          <w:sz w:val="22"/>
          <w:szCs w:val="22"/>
          <w:lang w:val="pt-BR"/>
        </w:rPr>
        <w:t>, argumentando mais e analisando os dados de uma maneira crítica</w:t>
      </w:r>
      <w:r w:rsidR="00C21F3D">
        <w:rPr>
          <w:sz w:val="22"/>
          <w:szCs w:val="22"/>
          <w:lang w:val="pt-BR"/>
        </w:rPr>
        <w:t>. Hoje, todos os alunos estão aplicando os conceitos da disciplina</w:t>
      </w:r>
      <w:r w:rsidR="00506EAC">
        <w:rPr>
          <w:sz w:val="22"/>
          <w:szCs w:val="22"/>
          <w:lang w:val="pt-BR"/>
        </w:rPr>
        <w:t xml:space="preserve"> de Estatística</w:t>
      </w:r>
      <w:r w:rsidR="00C21F3D">
        <w:rPr>
          <w:sz w:val="22"/>
          <w:szCs w:val="22"/>
          <w:lang w:val="pt-BR"/>
        </w:rPr>
        <w:t xml:space="preserve"> em outras, </w:t>
      </w:r>
      <w:r w:rsidR="00E5065E">
        <w:rPr>
          <w:sz w:val="22"/>
          <w:szCs w:val="22"/>
          <w:lang w:val="pt-BR"/>
        </w:rPr>
        <w:t xml:space="preserve">incluindo as </w:t>
      </w:r>
      <w:r w:rsidR="00DA10C9">
        <w:rPr>
          <w:sz w:val="22"/>
          <w:szCs w:val="22"/>
          <w:lang w:val="pt-BR"/>
        </w:rPr>
        <w:t xml:space="preserve">PPC (Práticas como Componente Curricular) </w:t>
      </w:r>
      <w:r w:rsidR="00C21F3D">
        <w:rPr>
          <w:sz w:val="22"/>
          <w:szCs w:val="22"/>
          <w:lang w:val="pt-BR"/>
        </w:rPr>
        <w:t>que são exigidas no</w:t>
      </w:r>
      <w:r w:rsidR="00A201AD">
        <w:rPr>
          <w:sz w:val="22"/>
          <w:szCs w:val="22"/>
          <w:lang w:val="pt-BR"/>
        </w:rPr>
        <w:t>s</w:t>
      </w:r>
      <w:r w:rsidR="00C21F3D">
        <w:rPr>
          <w:sz w:val="22"/>
          <w:szCs w:val="22"/>
          <w:lang w:val="pt-BR"/>
        </w:rPr>
        <w:t xml:space="preserve"> curso</w:t>
      </w:r>
      <w:r w:rsidR="00A201AD">
        <w:rPr>
          <w:sz w:val="22"/>
          <w:szCs w:val="22"/>
          <w:lang w:val="pt-BR"/>
        </w:rPr>
        <w:t>s</w:t>
      </w:r>
      <w:r w:rsidR="00C21F3D">
        <w:rPr>
          <w:sz w:val="22"/>
          <w:szCs w:val="22"/>
          <w:lang w:val="pt-BR"/>
        </w:rPr>
        <w:t xml:space="preserve"> de Licenci</w:t>
      </w:r>
      <w:r w:rsidR="00A201AD">
        <w:rPr>
          <w:sz w:val="22"/>
          <w:szCs w:val="22"/>
          <w:lang w:val="pt-BR"/>
        </w:rPr>
        <w:t>atura desde 200</w:t>
      </w:r>
      <w:r w:rsidR="00C94054">
        <w:rPr>
          <w:sz w:val="22"/>
          <w:szCs w:val="22"/>
          <w:lang w:val="pt-BR"/>
        </w:rPr>
        <w:t>2</w:t>
      </w:r>
      <w:r w:rsidR="00506EAC">
        <w:rPr>
          <w:sz w:val="22"/>
          <w:szCs w:val="22"/>
          <w:lang w:val="pt-BR"/>
        </w:rPr>
        <w:t>.</w:t>
      </w:r>
      <w:r w:rsidR="00A201AD">
        <w:rPr>
          <w:sz w:val="22"/>
          <w:szCs w:val="22"/>
          <w:lang w:val="pt-BR"/>
        </w:rPr>
        <w:t xml:space="preserve"> </w:t>
      </w:r>
      <w:r w:rsidR="00FE3AA9">
        <w:rPr>
          <w:sz w:val="22"/>
          <w:szCs w:val="22"/>
          <w:lang w:val="pt-BR"/>
        </w:rPr>
        <w:t>Para finalizar, u</w:t>
      </w:r>
      <w:r w:rsidR="00454D82">
        <w:rPr>
          <w:sz w:val="22"/>
          <w:szCs w:val="22"/>
          <w:lang w:val="pt-BR"/>
        </w:rPr>
        <w:t>m trabalh</w:t>
      </w:r>
      <w:r w:rsidR="00FE3AA9">
        <w:rPr>
          <w:sz w:val="22"/>
          <w:szCs w:val="22"/>
          <w:lang w:val="pt-BR"/>
        </w:rPr>
        <w:t xml:space="preserve">o sobre o futuro </w:t>
      </w:r>
      <w:r w:rsidR="00454D82">
        <w:rPr>
          <w:sz w:val="22"/>
          <w:szCs w:val="22"/>
          <w:lang w:val="pt-BR"/>
        </w:rPr>
        <w:t>professor</w:t>
      </w:r>
      <w:r w:rsidR="00FE3AA9">
        <w:rPr>
          <w:sz w:val="22"/>
          <w:szCs w:val="22"/>
          <w:lang w:val="pt-BR"/>
        </w:rPr>
        <w:t xml:space="preserve"> que realiza pesquisa durante sua graduação poderá ser desenvolvido, visando </w:t>
      </w:r>
      <w:r w:rsidR="00DA10C9">
        <w:rPr>
          <w:sz w:val="22"/>
          <w:szCs w:val="22"/>
          <w:lang w:val="pt-BR"/>
        </w:rPr>
        <w:t>complementar a formação do profes</w:t>
      </w:r>
      <w:r w:rsidR="00C94054">
        <w:rPr>
          <w:sz w:val="22"/>
          <w:szCs w:val="22"/>
          <w:lang w:val="pt-BR"/>
        </w:rPr>
        <w:t xml:space="preserve">sor que além de saber e de saber fazer deve compreender o que faz e porque faz. </w:t>
      </w:r>
    </w:p>
    <w:p w:rsidR="00FE3AA9" w:rsidRDefault="00FE3AA9" w:rsidP="00A05B3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3B29E9" w:rsidRPr="00527831" w:rsidRDefault="003B29E9" w:rsidP="00A05B3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REFERÊNCIAS</w:t>
      </w:r>
    </w:p>
    <w:p w:rsidR="005934F1" w:rsidRDefault="005934F1" w:rsidP="00FE3AA9">
      <w:pPr>
        <w:pStyle w:val="Bibliografia"/>
        <w:spacing w:after="240"/>
      </w:pPr>
      <w:r>
        <w:t xml:space="preserve">IGNACIO, S. A. </w:t>
      </w:r>
      <w:r w:rsidRPr="005934F1">
        <w:rPr>
          <w:b/>
        </w:rPr>
        <w:t>A importância da Estatística para o processo de conhecimento e tomada de decisão</w:t>
      </w:r>
      <w:r>
        <w:t xml:space="preserve">. </w:t>
      </w:r>
      <w:r>
        <w:t xml:space="preserve">Nota Técnica </w:t>
      </w:r>
      <w:proofErr w:type="spellStart"/>
      <w:r>
        <w:t>Ipardes</w:t>
      </w:r>
      <w:proofErr w:type="spellEnd"/>
      <w:r>
        <w:t>.</w:t>
      </w:r>
      <w:r>
        <w:t xml:space="preserve"> Curitiba, n.6, 2010</w:t>
      </w:r>
      <w:r>
        <w:t>.</w:t>
      </w:r>
    </w:p>
    <w:p w:rsidR="00F7649D" w:rsidRDefault="00F7649D" w:rsidP="00FE3AA9">
      <w:pPr>
        <w:pStyle w:val="Bibliografia"/>
        <w:spacing w:after="240"/>
      </w:pPr>
      <w:r>
        <w:t>L</w:t>
      </w:r>
      <w:r>
        <w:t>OPES</w:t>
      </w:r>
      <w:r>
        <w:t xml:space="preserve">, C. E. </w:t>
      </w:r>
      <w:r w:rsidRPr="00A0227B">
        <w:rPr>
          <w:b/>
        </w:rPr>
        <w:t>O Ensino da Estatística e da Probabilidade na Educação Básica e a Formação dos Professores</w:t>
      </w:r>
      <w:r w:rsidR="00A0227B">
        <w:t xml:space="preserve">. </w:t>
      </w:r>
      <w:proofErr w:type="gramStart"/>
      <w:r w:rsidR="00A0227B">
        <w:t>Caderno Cedes</w:t>
      </w:r>
      <w:proofErr w:type="gramEnd"/>
      <w:r w:rsidR="00A0227B">
        <w:t>, 28 (74), 57-73, 2008.</w:t>
      </w:r>
    </w:p>
    <w:p w:rsidR="00FE3AA9" w:rsidRDefault="00FE3AA9" w:rsidP="00FE3AA9">
      <w:pPr>
        <w:pStyle w:val="Bibliografia"/>
        <w:spacing w:after="240"/>
      </w:pPr>
      <w:r>
        <w:t xml:space="preserve">MINAYO, M. C. S. </w:t>
      </w:r>
      <w:r w:rsidRPr="00FE3AA9">
        <w:rPr>
          <w:b/>
        </w:rPr>
        <w:t>O desafio do conhecimento</w:t>
      </w:r>
      <w:r>
        <w:t xml:space="preserve">. São Paulo: </w:t>
      </w:r>
      <w:proofErr w:type="spellStart"/>
      <w:r>
        <w:t>Hucitec</w:t>
      </w:r>
      <w:proofErr w:type="spellEnd"/>
      <w:r>
        <w:t xml:space="preserve">, 1993. </w:t>
      </w:r>
    </w:p>
    <w:p w:rsidR="00FE3AA9" w:rsidRDefault="00FE3AA9" w:rsidP="00FE3AA9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MOORE, D. </w:t>
      </w:r>
      <w:r w:rsidRPr="00FE3AA9">
        <w:rPr>
          <w:b/>
          <w:sz w:val="22"/>
          <w:szCs w:val="22"/>
        </w:rPr>
        <w:t>A Estatística Básica e sua prática</w:t>
      </w:r>
      <w:r>
        <w:rPr>
          <w:sz w:val="22"/>
          <w:szCs w:val="22"/>
        </w:rPr>
        <w:t>. Rio de Janeiro: LTC, 2000.</w:t>
      </w:r>
    </w:p>
    <w:p w:rsidR="005934F1" w:rsidRDefault="005934F1" w:rsidP="00FE3AA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C4179" w:rsidRDefault="000C4179" w:rsidP="00FE3AA9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0C4179" w:rsidSect="00A05B3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02" w:rsidRDefault="004E2E02">
      <w:r>
        <w:separator/>
      </w:r>
    </w:p>
  </w:endnote>
  <w:endnote w:type="continuationSeparator" w:id="0">
    <w:p w:rsidR="004E2E02" w:rsidRDefault="004E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02" w:rsidRDefault="004E2E02">
      <w:r>
        <w:separator/>
      </w:r>
    </w:p>
  </w:footnote>
  <w:footnote w:type="continuationSeparator" w:id="0">
    <w:p w:rsidR="004E2E02" w:rsidRDefault="004E2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BE" w:rsidRPr="001727BE" w:rsidRDefault="001727BE" w:rsidP="001727BE">
    <w:pPr>
      <w:tabs>
        <w:tab w:val="center" w:pos="4252"/>
        <w:tab w:val="right" w:pos="8504"/>
      </w:tabs>
      <w:rPr>
        <w:b/>
        <w:i/>
        <w:sz w:val="20"/>
        <w:lang w:val="pt-BR"/>
      </w:rPr>
    </w:pPr>
    <w:r w:rsidRPr="001727BE">
      <w:rPr>
        <w:b/>
        <w:i/>
        <w:sz w:val="20"/>
        <w:lang w:val="pt-BR"/>
      </w:rPr>
      <w:t>I</w:t>
    </w:r>
    <w:r w:rsidR="00D165BE">
      <w:rPr>
        <w:b/>
        <w:i/>
        <w:sz w:val="20"/>
        <w:lang w:val="pt-BR"/>
      </w:rPr>
      <w:t>V</w:t>
    </w:r>
    <w:r w:rsidRPr="001727BE">
      <w:rPr>
        <w:b/>
        <w:i/>
        <w:sz w:val="20"/>
        <w:lang w:val="pt-BR"/>
      </w:rPr>
      <w:t xml:space="preserve"> Congresso de Educação Profissional e Tecnológica – CONEPT. </w:t>
    </w:r>
    <w:r w:rsidR="00D165BE">
      <w:rPr>
        <w:b/>
        <w:i/>
        <w:sz w:val="20"/>
        <w:lang w:val="pt-BR"/>
      </w:rPr>
      <w:t>Araraquara</w:t>
    </w:r>
    <w:r w:rsidRPr="001727BE">
      <w:rPr>
        <w:b/>
        <w:i/>
        <w:sz w:val="20"/>
        <w:lang w:val="pt-BR"/>
      </w:rPr>
      <w:t xml:space="preserve"> - </w:t>
    </w:r>
    <w:r w:rsidR="00D165BE">
      <w:rPr>
        <w:b/>
        <w:i/>
        <w:sz w:val="20"/>
        <w:lang w:val="pt-BR"/>
      </w:rPr>
      <w:t>Setembro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31"/>
    <w:rsid w:val="00030C7D"/>
    <w:rsid w:val="000665D1"/>
    <w:rsid w:val="000A4B53"/>
    <w:rsid w:val="000C4179"/>
    <w:rsid w:val="000C4C9C"/>
    <w:rsid w:val="000D35FA"/>
    <w:rsid w:val="000D5987"/>
    <w:rsid w:val="000E407B"/>
    <w:rsid w:val="000F51BB"/>
    <w:rsid w:val="00111E3F"/>
    <w:rsid w:val="0012281B"/>
    <w:rsid w:val="00155F92"/>
    <w:rsid w:val="001727BE"/>
    <w:rsid w:val="00181EC2"/>
    <w:rsid w:val="00190A10"/>
    <w:rsid w:val="001A3282"/>
    <w:rsid w:val="001B25E5"/>
    <w:rsid w:val="001C2675"/>
    <w:rsid w:val="001D7136"/>
    <w:rsid w:val="001E6AB9"/>
    <w:rsid w:val="002270A3"/>
    <w:rsid w:val="00255FE1"/>
    <w:rsid w:val="002757D5"/>
    <w:rsid w:val="00284A45"/>
    <w:rsid w:val="002A18D0"/>
    <w:rsid w:val="002A4D54"/>
    <w:rsid w:val="002F3285"/>
    <w:rsid w:val="00304A2D"/>
    <w:rsid w:val="0032501D"/>
    <w:rsid w:val="00330FA2"/>
    <w:rsid w:val="003373C1"/>
    <w:rsid w:val="003B29E9"/>
    <w:rsid w:val="003C2172"/>
    <w:rsid w:val="003F05B2"/>
    <w:rsid w:val="003F636B"/>
    <w:rsid w:val="00403B96"/>
    <w:rsid w:val="0042281A"/>
    <w:rsid w:val="00445CCA"/>
    <w:rsid w:val="00446E60"/>
    <w:rsid w:val="00454D82"/>
    <w:rsid w:val="004A7354"/>
    <w:rsid w:val="004E2E02"/>
    <w:rsid w:val="004F21EC"/>
    <w:rsid w:val="004F5422"/>
    <w:rsid w:val="00502E38"/>
    <w:rsid w:val="00506EAC"/>
    <w:rsid w:val="00525D06"/>
    <w:rsid w:val="00527831"/>
    <w:rsid w:val="005311C6"/>
    <w:rsid w:val="00542270"/>
    <w:rsid w:val="005802DF"/>
    <w:rsid w:val="00582235"/>
    <w:rsid w:val="005934F1"/>
    <w:rsid w:val="005A2EB5"/>
    <w:rsid w:val="005A3DCA"/>
    <w:rsid w:val="005A69D5"/>
    <w:rsid w:val="005E2534"/>
    <w:rsid w:val="005F6CED"/>
    <w:rsid w:val="00605286"/>
    <w:rsid w:val="00615806"/>
    <w:rsid w:val="00626FBC"/>
    <w:rsid w:val="0067413B"/>
    <w:rsid w:val="006816B4"/>
    <w:rsid w:val="006B699A"/>
    <w:rsid w:val="006E37C5"/>
    <w:rsid w:val="00715C18"/>
    <w:rsid w:val="00715CA5"/>
    <w:rsid w:val="00716B3B"/>
    <w:rsid w:val="007233AC"/>
    <w:rsid w:val="0073388E"/>
    <w:rsid w:val="007548A3"/>
    <w:rsid w:val="00760D45"/>
    <w:rsid w:val="00762AF0"/>
    <w:rsid w:val="007918C3"/>
    <w:rsid w:val="007A4323"/>
    <w:rsid w:val="007C2AE6"/>
    <w:rsid w:val="007F4038"/>
    <w:rsid w:val="00813DF5"/>
    <w:rsid w:val="008225A4"/>
    <w:rsid w:val="00861318"/>
    <w:rsid w:val="00873DEE"/>
    <w:rsid w:val="0088222F"/>
    <w:rsid w:val="008839B5"/>
    <w:rsid w:val="008A105C"/>
    <w:rsid w:val="009418C4"/>
    <w:rsid w:val="0096593B"/>
    <w:rsid w:val="009D7380"/>
    <w:rsid w:val="00A0227B"/>
    <w:rsid w:val="00A05B31"/>
    <w:rsid w:val="00A201AD"/>
    <w:rsid w:val="00A31638"/>
    <w:rsid w:val="00A40D58"/>
    <w:rsid w:val="00A52002"/>
    <w:rsid w:val="00A534AE"/>
    <w:rsid w:val="00A57B07"/>
    <w:rsid w:val="00A57B6D"/>
    <w:rsid w:val="00AE4ECF"/>
    <w:rsid w:val="00B076A1"/>
    <w:rsid w:val="00B11525"/>
    <w:rsid w:val="00B30E0E"/>
    <w:rsid w:val="00B80E20"/>
    <w:rsid w:val="00B83579"/>
    <w:rsid w:val="00B92638"/>
    <w:rsid w:val="00B96480"/>
    <w:rsid w:val="00BC4622"/>
    <w:rsid w:val="00BD563B"/>
    <w:rsid w:val="00C21F3D"/>
    <w:rsid w:val="00C5499C"/>
    <w:rsid w:val="00C7241B"/>
    <w:rsid w:val="00C82786"/>
    <w:rsid w:val="00C94054"/>
    <w:rsid w:val="00CA50F9"/>
    <w:rsid w:val="00CF33A6"/>
    <w:rsid w:val="00D034D9"/>
    <w:rsid w:val="00D04C3A"/>
    <w:rsid w:val="00D11EF7"/>
    <w:rsid w:val="00D165BE"/>
    <w:rsid w:val="00D27985"/>
    <w:rsid w:val="00D32D1E"/>
    <w:rsid w:val="00D62345"/>
    <w:rsid w:val="00D67307"/>
    <w:rsid w:val="00D86530"/>
    <w:rsid w:val="00DA10C9"/>
    <w:rsid w:val="00DA28CC"/>
    <w:rsid w:val="00DA381A"/>
    <w:rsid w:val="00DB1F23"/>
    <w:rsid w:val="00DB3293"/>
    <w:rsid w:val="00DB32BD"/>
    <w:rsid w:val="00DB6A2A"/>
    <w:rsid w:val="00DE5BE8"/>
    <w:rsid w:val="00DF4590"/>
    <w:rsid w:val="00DF6EDE"/>
    <w:rsid w:val="00E146FA"/>
    <w:rsid w:val="00E1639C"/>
    <w:rsid w:val="00E26DCA"/>
    <w:rsid w:val="00E5065E"/>
    <w:rsid w:val="00E60ED6"/>
    <w:rsid w:val="00E66469"/>
    <w:rsid w:val="00E92D46"/>
    <w:rsid w:val="00EC180A"/>
    <w:rsid w:val="00ED0444"/>
    <w:rsid w:val="00EF2DBE"/>
    <w:rsid w:val="00F13B45"/>
    <w:rsid w:val="00F36FF7"/>
    <w:rsid w:val="00F66156"/>
    <w:rsid w:val="00F7649D"/>
    <w:rsid w:val="00FA30D5"/>
    <w:rsid w:val="00FC1908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32501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A316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638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A31638"/>
    <w:rPr>
      <w:b/>
      <w:bCs/>
      <w:sz w:val="20"/>
      <w:szCs w:val="20"/>
      <w:lang w:val="en-US" w:eastAsia="ar-SA"/>
    </w:rPr>
  </w:style>
  <w:style w:type="paragraph" w:styleId="Reviso">
    <w:name w:val="Revision"/>
    <w:hidden/>
    <w:uiPriority w:val="99"/>
    <w:semiHidden/>
    <w:rsid w:val="00D86530"/>
    <w:rPr>
      <w:sz w:val="22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0665D1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52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32501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A316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638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A31638"/>
    <w:rPr>
      <w:b/>
      <w:bCs/>
      <w:sz w:val="20"/>
      <w:szCs w:val="20"/>
      <w:lang w:val="en-US" w:eastAsia="ar-SA"/>
    </w:rPr>
  </w:style>
  <w:style w:type="paragraph" w:styleId="Reviso">
    <w:name w:val="Revision"/>
    <w:hidden/>
    <w:uiPriority w:val="99"/>
    <w:semiHidden/>
    <w:rsid w:val="00D86530"/>
    <w:rPr>
      <w:sz w:val="22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0665D1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52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E184-4ED5-4C44-A527-FA0B5BB3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1439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elaboração do artigo para o CONNEPI 2012</vt:lpstr>
    </vt:vector>
  </TitlesOfParts>
  <Company>HP</Company>
  <LinksUpToDate>false</LinksUpToDate>
  <CharactersWithSpaces>9195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http://ocs.ifsp.edu.br/index.php/conept/index/pages/view/linhas-tematicas-3conept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elaboração do artigo para o CONNEPI 2012</dc:title>
  <dc:creator>suporte</dc:creator>
  <cp:lastModifiedBy>sv110929</cp:lastModifiedBy>
  <cp:revision>3</cp:revision>
  <dcterms:created xsi:type="dcterms:W3CDTF">2018-08-17T13:16:00Z</dcterms:created>
  <dcterms:modified xsi:type="dcterms:W3CDTF">2018-08-17T13:33:00Z</dcterms:modified>
</cp:coreProperties>
</file>