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54AF" w:rsidRPr="008C54AF" w:rsidRDefault="00FB0E16" w:rsidP="008C54AF">
      <w:pPr>
        <w:rPr>
          <w:b/>
          <w:sz w:val="22"/>
          <w:szCs w:val="22"/>
        </w:rPr>
      </w:pPr>
      <w:r>
        <w:rPr>
          <w:b/>
          <w:noProof/>
          <w:sz w:val="22"/>
          <w:szCs w:val="22"/>
          <w:lang w:eastAsia="pt-BR"/>
        </w:rPr>
        <w:pict>
          <v:shapetype id="_x0000_t202" coordsize="21600,21600" o:spt="202" path="m,l,21600r21600,l21600,xe">
            <v:stroke joinstyle="miter"/>
            <v:path gradientshapeok="t" o:connecttype="rect"/>
          </v:shapetype>
          <v:shape id="Forma1" o:spid="_x0000_s1026" type="#_x0000_t202" style="position:absolute;left:0;text-align:left;margin-left:381.5pt;margin-top:-2.1pt;width:130.5pt;height:9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" filled="f" stroked="f">
            <v:stroke joinstyle="round"/>
            <v:textbox style="mso-next-textbox:#Forma1" inset="0,0,0,0">
              <w:txbxContent>
                <w:p w:rsidR="003B697E" w:rsidRPr="00A00380" w:rsidRDefault="003B697E" w:rsidP="001717FA">
                  <w:pPr>
                    <w:overflowPunct w:val="0"/>
                    <w:rPr>
                      <w:rFonts w:ascii="Arial" w:eastAsia="SimSun" w:hAnsi="Arial" w:cs="Arial"/>
                      <w:bCs/>
                      <w:color w:val="FF0000"/>
                      <w:kern w:val="1"/>
                      <w:sz w:val="18"/>
                      <w:szCs w:val="18"/>
                      <w:lang w:bidi="hi-IN"/>
                    </w:rPr>
                  </w:pPr>
                </w:p>
              </w:txbxContent>
            </v:textbox>
          </v:shape>
        </w:pict>
      </w:r>
      <w:r w:rsidR="008C54AF" w:rsidRPr="008C54AF">
        <w:rPr>
          <w:b/>
          <w:sz w:val="22"/>
          <w:szCs w:val="22"/>
        </w:rPr>
        <w:t xml:space="preserve">“Reflexos do uso de composto orgânico específico na </w:t>
      </w:r>
      <w:proofErr w:type="gramStart"/>
      <w:r w:rsidR="008C54AF" w:rsidRPr="008C54AF">
        <w:rPr>
          <w:b/>
          <w:sz w:val="22"/>
          <w:szCs w:val="22"/>
        </w:rPr>
        <w:t>performance</w:t>
      </w:r>
      <w:proofErr w:type="gramEnd"/>
      <w:r w:rsidR="008C54AF" w:rsidRPr="008C54AF">
        <w:rPr>
          <w:b/>
          <w:sz w:val="22"/>
          <w:szCs w:val="22"/>
        </w:rPr>
        <w:t xml:space="preserve"> de milho transgênico (e seu isogênico não transgênico) cultivados em duas épocas frente a ocorrência natural dos principais insetos pragas e seus agentes de controle biológico.”</w:t>
      </w:r>
    </w:p>
    <w:p w:rsidR="0066216E" w:rsidRDefault="0066216E"/>
    <w:p w:rsidR="0066216E" w:rsidRDefault="0066216E">
      <w:pPr>
        <w:jc w:val="both"/>
        <w:rPr>
          <w:b/>
          <w:bCs/>
          <w:sz w:val="22"/>
          <w:szCs w:val="22"/>
        </w:rPr>
      </w:pPr>
    </w:p>
    <w:p w:rsidR="0066216E" w:rsidRDefault="0066216E">
      <w:pPr>
        <w:jc w:val="both"/>
        <w:rPr>
          <w:sz w:val="22"/>
          <w:szCs w:val="22"/>
        </w:rPr>
      </w:pPr>
    </w:p>
    <w:p w:rsidR="0066216E" w:rsidRDefault="008C54AF" w:rsidP="00120139">
      <w:pPr>
        <w:pStyle w:val="Corpodetexto21"/>
      </w:pPr>
      <w:r>
        <w:rPr>
          <w:szCs w:val="22"/>
        </w:rPr>
        <w:t>Ana Beatriz A</w:t>
      </w:r>
      <w:r w:rsidR="0066216E">
        <w:rPr>
          <w:szCs w:val="22"/>
        </w:rPr>
        <w:t>. SILVA</w:t>
      </w:r>
      <w:r w:rsidR="0066216E">
        <w:rPr>
          <w:szCs w:val="22"/>
          <w:vertAlign w:val="superscript"/>
        </w:rPr>
        <w:t>1</w:t>
      </w:r>
    </w:p>
    <w:p w:rsidR="0066216E" w:rsidRDefault="0066216E">
      <w:pPr>
        <w:pStyle w:val="Textodenotaderodap"/>
        <w:jc w:val="both"/>
        <w:rPr>
          <w:sz w:val="22"/>
          <w:szCs w:val="22"/>
        </w:rPr>
      </w:pPr>
    </w:p>
    <w:p w:rsidR="0066216E" w:rsidRDefault="0066216E">
      <w:pPr>
        <w:widowControl w:val="0"/>
        <w:jc w:val="both"/>
        <w:rPr>
          <w:sz w:val="22"/>
          <w:szCs w:val="22"/>
        </w:rPr>
      </w:pPr>
    </w:p>
    <w:p w:rsidR="0066216E" w:rsidRDefault="0066216E">
      <w:pPr>
        <w:pStyle w:val="Textodenotaderodap"/>
        <w:jc w:val="both"/>
      </w:pPr>
      <w:proofErr w:type="gramStart"/>
      <w:r>
        <w:rPr>
          <w:rStyle w:val="Caracteresdenotaderodap"/>
          <w:sz w:val="18"/>
          <w:szCs w:val="18"/>
        </w:rPr>
        <w:t>1</w:t>
      </w:r>
      <w:proofErr w:type="gramEnd"/>
      <w:r>
        <w:rPr>
          <w:sz w:val="18"/>
          <w:szCs w:val="18"/>
        </w:rPr>
        <w:t> </w:t>
      </w:r>
      <w:r w:rsidR="008C54AF">
        <w:rPr>
          <w:sz w:val="18"/>
          <w:szCs w:val="18"/>
        </w:rPr>
        <w:t>Cursando Bacharel em Agronomia</w:t>
      </w:r>
      <w:r>
        <w:rPr>
          <w:sz w:val="18"/>
          <w:szCs w:val="18"/>
        </w:rPr>
        <w:t xml:space="preserve">, </w:t>
      </w:r>
      <w:r w:rsidR="008C54AF">
        <w:rPr>
          <w:sz w:val="18"/>
          <w:szCs w:val="18"/>
        </w:rPr>
        <w:t>Bolsista PIBIFSP, IFSP, Campus Barretos, beatrixarena1@gmail.com</w:t>
      </w:r>
    </w:p>
    <w:p w:rsidR="0066216E" w:rsidRDefault="0066216E">
      <w:pPr>
        <w:jc w:val="both"/>
      </w:pPr>
      <w:r>
        <w:rPr>
          <w:sz w:val="18"/>
          <w:szCs w:val="18"/>
        </w:rPr>
        <w:t xml:space="preserve">Área </w:t>
      </w:r>
      <w:r w:rsidR="008C54AF">
        <w:rPr>
          <w:sz w:val="18"/>
          <w:szCs w:val="18"/>
        </w:rPr>
        <w:t>de conhecimento (Tabela CNPq): 5.01.02.02-8</w:t>
      </w:r>
      <w:r w:rsidR="004E4773">
        <w:rPr>
          <w:sz w:val="18"/>
          <w:szCs w:val="18"/>
        </w:rPr>
        <w:t xml:space="preserve">. </w:t>
      </w:r>
      <w:r w:rsidR="008C54AF">
        <w:rPr>
          <w:sz w:val="18"/>
          <w:szCs w:val="18"/>
        </w:rPr>
        <w:t>Agronomia</w:t>
      </w:r>
    </w:p>
    <w:p w:rsidR="0066216E" w:rsidRDefault="0066216E">
      <w:pPr>
        <w:rPr>
          <w:sz w:val="18"/>
          <w:szCs w:val="18"/>
        </w:rPr>
      </w:pPr>
    </w:p>
    <w:p w:rsidR="0066216E" w:rsidRDefault="0066216E">
      <w:pPr>
        <w:rPr>
          <w:sz w:val="18"/>
          <w:szCs w:val="18"/>
        </w:rPr>
      </w:pPr>
    </w:p>
    <w:p w:rsidR="0066216E" w:rsidRPr="007C0473" w:rsidRDefault="0066216E">
      <w:bookmarkStart w:id="0" w:name="_GoBack"/>
      <w:bookmarkEnd w:id="0"/>
      <w:r w:rsidRPr="007C0473">
        <w:rPr>
          <w:sz w:val="22"/>
          <w:szCs w:val="22"/>
        </w:rPr>
        <w:t>Apresentado no</w:t>
      </w:r>
    </w:p>
    <w:p w:rsidR="0066216E" w:rsidRPr="00120139" w:rsidRDefault="007F0A0D">
      <w:r w:rsidRPr="00120139">
        <w:rPr>
          <w:sz w:val="22"/>
          <w:szCs w:val="22"/>
        </w:rPr>
        <w:t>10</w:t>
      </w:r>
      <w:r w:rsidR="0066216E" w:rsidRPr="00120139">
        <w:rPr>
          <w:sz w:val="22"/>
          <w:szCs w:val="22"/>
        </w:rPr>
        <w:t>° Congresso de Inovação, Ciência e Tecnologia do IFSP</w:t>
      </w:r>
      <w:r w:rsidR="00236D6B" w:rsidRPr="00120139">
        <w:rPr>
          <w:sz w:val="22"/>
          <w:szCs w:val="22"/>
        </w:rPr>
        <w:t xml:space="preserve"> ou no </w:t>
      </w:r>
      <w:r w:rsidRPr="00120139">
        <w:rPr>
          <w:sz w:val="22"/>
          <w:szCs w:val="22"/>
        </w:rPr>
        <w:t>4</w:t>
      </w:r>
      <w:r w:rsidR="00236D6B" w:rsidRPr="00120139">
        <w:rPr>
          <w:sz w:val="22"/>
          <w:szCs w:val="22"/>
        </w:rPr>
        <w:t xml:space="preserve">º Congresso de Pós-Graduação do </w:t>
      </w:r>
      <w:proofErr w:type="gramStart"/>
      <w:r w:rsidR="00236D6B" w:rsidRPr="00120139">
        <w:rPr>
          <w:sz w:val="22"/>
          <w:szCs w:val="22"/>
        </w:rPr>
        <w:t>IFSP</w:t>
      </w:r>
      <w:proofErr w:type="gramEnd"/>
    </w:p>
    <w:p w:rsidR="0066216E" w:rsidRDefault="007F0A0D">
      <w:r w:rsidRPr="007C0473">
        <w:rPr>
          <w:sz w:val="22"/>
          <w:szCs w:val="22"/>
        </w:rPr>
        <w:t>27</w:t>
      </w:r>
      <w:r w:rsidR="00D217A3" w:rsidRPr="007C0473">
        <w:rPr>
          <w:sz w:val="22"/>
          <w:szCs w:val="22"/>
        </w:rPr>
        <w:t xml:space="preserve"> </w:t>
      </w:r>
      <w:r w:rsidR="00801EC8" w:rsidRPr="007C0473">
        <w:rPr>
          <w:sz w:val="22"/>
          <w:szCs w:val="22"/>
        </w:rPr>
        <w:t>e</w:t>
      </w:r>
      <w:r w:rsidR="00D217A3" w:rsidRPr="007C0473">
        <w:rPr>
          <w:sz w:val="22"/>
          <w:szCs w:val="22"/>
        </w:rPr>
        <w:t xml:space="preserve"> </w:t>
      </w:r>
      <w:r w:rsidRPr="007C0473">
        <w:rPr>
          <w:sz w:val="22"/>
          <w:szCs w:val="22"/>
        </w:rPr>
        <w:t>28</w:t>
      </w:r>
      <w:r w:rsidR="0066216E" w:rsidRPr="007C0473">
        <w:rPr>
          <w:sz w:val="22"/>
          <w:szCs w:val="22"/>
        </w:rPr>
        <w:t xml:space="preserve"> de </w:t>
      </w:r>
      <w:r w:rsidRPr="007C0473">
        <w:rPr>
          <w:sz w:val="22"/>
          <w:szCs w:val="22"/>
        </w:rPr>
        <w:t>novembro</w:t>
      </w:r>
      <w:r w:rsidR="0066216E" w:rsidRPr="007C0473">
        <w:rPr>
          <w:sz w:val="22"/>
          <w:szCs w:val="22"/>
        </w:rPr>
        <w:t xml:space="preserve"> de 201</w:t>
      </w:r>
      <w:r w:rsidRPr="007C0473">
        <w:rPr>
          <w:sz w:val="22"/>
          <w:szCs w:val="22"/>
        </w:rPr>
        <w:t>9</w:t>
      </w:r>
      <w:r w:rsidR="0066216E" w:rsidRPr="007C0473">
        <w:rPr>
          <w:sz w:val="22"/>
          <w:szCs w:val="22"/>
        </w:rPr>
        <w:t xml:space="preserve">- </w:t>
      </w:r>
      <w:r w:rsidRPr="007C0473">
        <w:rPr>
          <w:sz w:val="22"/>
          <w:szCs w:val="22"/>
        </w:rPr>
        <w:t>Sorocaba</w:t>
      </w:r>
      <w:r w:rsidR="0066216E" w:rsidRPr="007C0473">
        <w:rPr>
          <w:sz w:val="22"/>
          <w:szCs w:val="22"/>
        </w:rPr>
        <w:t xml:space="preserve">-SP, </w:t>
      </w:r>
      <w:r w:rsidR="00120139" w:rsidRPr="007C0473">
        <w:rPr>
          <w:sz w:val="22"/>
          <w:szCs w:val="22"/>
        </w:rPr>
        <w:t>Brasil.</w:t>
      </w:r>
    </w:p>
    <w:p w:rsidR="0066216E" w:rsidRDefault="0066216E">
      <w:pPr>
        <w:jc w:val="both"/>
        <w:rPr>
          <w:sz w:val="22"/>
          <w:szCs w:val="22"/>
        </w:rPr>
      </w:pPr>
    </w:p>
    <w:p w:rsidR="008C54AF" w:rsidRPr="008C54AF" w:rsidRDefault="0066216E" w:rsidP="008C54AF">
      <w:pPr>
        <w:jc w:val="both"/>
        <w:rPr>
          <w:sz w:val="22"/>
          <w:szCs w:val="22"/>
        </w:rPr>
      </w:pPr>
      <w:r>
        <w:rPr>
          <w:b/>
          <w:sz w:val="22"/>
          <w:szCs w:val="22"/>
        </w:rPr>
        <w:t>RESUMO:</w:t>
      </w:r>
      <w:r>
        <w:rPr>
          <w:sz w:val="22"/>
          <w:szCs w:val="22"/>
        </w:rPr>
        <w:t xml:space="preserve"> </w:t>
      </w:r>
      <w:r w:rsidR="008C54AF" w:rsidRPr="008C54AF">
        <w:rPr>
          <w:sz w:val="22"/>
          <w:szCs w:val="22"/>
        </w:rPr>
        <w:t xml:space="preserve">A cultura do milho é uma das mais importantes do agronegócio brasileiro, porém, para continuar mantendo os níveis atuais de produtividade se faz necessário o desenvolvimento e aprimoramento de tecnologias voltadas para minimizar os impactos dos agentes estressores das plantas, como a lagarta do cartucho do milho </w:t>
      </w:r>
      <w:proofErr w:type="spellStart"/>
      <w:r w:rsidR="008C54AF" w:rsidRPr="008C54AF">
        <w:rPr>
          <w:i/>
          <w:sz w:val="22"/>
          <w:szCs w:val="22"/>
        </w:rPr>
        <w:t>Spodoptera</w:t>
      </w:r>
      <w:proofErr w:type="spellEnd"/>
      <w:r w:rsidR="008C54AF" w:rsidRPr="008C54AF">
        <w:rPr>
          <w:i/>
          <w:sz w:val="22"/>
          <w:szCs w:val="22"/>
        </w:rPr>
        <w:t xml:space="preserve"> </w:t>
      </w:r>
      <w:proofErr w:type="spellStart"/>
      <w:r w:rsidR="008C54AF" w:rsidRPr="008C54AF">
        <w:rPr>
          <w:i/>
          <w:sz w:val="22"/>
          <w:szCs w:val="22"/>
        </w:rPr>
        <w:t>frugiperda</w:t>
      </w:r>
      <w:proofErr w:type="spellEnd"/>
      <w:r w:rsidR="008C54AF" w:rsidRPr="008C54AF">
        <w:rPr>
          <w:sz w:val="22"/>
          <w:szCs w:val="22"/>
        </w:rPr>
        <w:t xml:space="preserve">, a broca do colmo </w:t>
      </w:r>
      <w:proofErr w:type="spellStart"/>
      <w:r w:rsidR="008C54AF" w:rsidRPr="008C54AF">
        <w:rPr>
          <w:i/>
          <w:sz w:val="22"/>
          <w:szCs w:val="22"/>
        </w:rPr>
        <w:t>Diatraea</w:t>
      </w:r>
      <w:proofErr w:type="spellEnd"/>
      <w:r w:rsidR="008C54AF" w:rsidRPr="008C54AF">
        <w:rPr>
          <w:i/>
          <w:sz w:val="22"/>
          <w:szCs w:val="22"/>
        </w:rPr>
        <w:t xml:space="preserve"> </w:t>
      </w:r>
      <w:proofErr w:type="spellStart"/>
      <w:r w:rsidR="008C54AF" w:rsidRPr="008C54AF">
        <w:rPr>
          <w:i/>
          <w:sz w:val="22"/>
          <w:szCs w:val="22"/>
        </w:rPr>
        <w:t>saccharalis</w:t>
      </w:r>
      <w:proofErr w:type="spellEnd"/>
      <w:r w:rsidR="008C54AF" w:rsidRPr="008C54AF">
        <w:rPr>
          <w:i/>
          <w:sz w:val="22"/>
          <w:szCs w:val="22"/>
        </w:rPr>
        <w:t xml:space="preserve"> </w:t>
      </w:r>
      <w:r w:rsidR="008C54AF" w:rsidRPr="008C54AF">
        <w:rPr>
          <w:sz w:val="22"/>
          <w:szCs w:val="22"/>
        </w:rPr>
        <w:t xml:space="preserve">e ainda, a lagarta da espiga </w:t>
      </w:r>
      <w:proofErr w:type="spellStart"/>
      <w:r w:rsidR="008C54AF" w:rsidRPr="008C54AF">
        <w:rPr>
          <w:i/>
          <w:sz w:val="22"/>
          <w:szCs w:val="22"/>
        </w:rPr>
        <w:t>Helicoverpa</w:t>
      </w:r>
      <w:proofErr w:type="spellEnd"/>
      <w:r w:rsidR="008C54AF" w:rsidRPr="008C54AF">
        <w:rPr>
          <w:i/>
          <w:sz w:val="22"/>
          <w:szCs w:val="22"/>
        </w:rPr>
        <w:t xml:space="preserve"> </w:t>
      </w:r>
      <w:proofErr w:type="spellStart"/>
      <w:r w:rsidR="008C54AF" w:rsidRPr="008C54AF">
        <w:rPr>
          <w:i/>
          <w:sz w:val="22"/>
          <w:szCs w:val="22"/>
        </w:rPr>
        <w:t>zea</w:t>
      </w:r>
      <w:proofErr w:type="spellEnd"/>
      <w:r w:rsidR="008C54AF" w:rsidRPr="008C54AF">
        <w:rPr>
          <w:i/>
          <w:sz w:val="22"/>
          <w:szCs w:val="22"/>
        </w:rPr>
        <w:t>.</w:t>
      </w:r>
      <w:r w:rsidR="008C54AF" w:rsidRPr="008C54AF">
        <w:rPr>
          <w:sz w:val="22"/>
          <w:szCs w:val="22"/>
        </w:rPr>
        <w:t xml:space="preserve"> Para isto, de acordo com as técnicas agronômicas regionais, serão instalados campos experimentais utilizando-se material transgênico e seu isogênico não transgênico, que receberão adubação mineral de acordo com as necessidades apontadas pelo resultado da análise de solo, acrescido de adubação orgânica com composto específico. As amostragens visando acessar a ocorrência natural destas pragas, bem como de seus principais agentes de controle biológico, serão realizadas a partir da emergência das plantas e terão continuidade em função do estágio </w:t>
      </w:r>
      <w:proofErr w:type="spellStart"/>
      <w:r w:rsidR="008C54AF" w:rsidRPr="008C54AF">
        <w:rPr>
          <w:sz w:val="22"/>
          <w:szCs w:val="22"/>
        </w:rPr>
        <w:t>fenológico</w:t>
      </w:r>
      <w:proofErr w:type="spellEnd"/>
      <w:r w:rsidR="008C54AF" w:rsidRPr="008C54AF">
        <w:rPr>
          <w:sz w:val="22"/>
          <w:szCs w:val="22"/>
        </w:rPr>
        <w:t xml:space="preserve"> da cultura. O comportamento destes materiais frente </w:t>
      </w:r>
      <w:proofErr w:type="gramStart"/>
      <w:r w:rsidR="008C54AF" w:rsidRPr="008C54AF">
        <w:rPr>
          <w:sz w:val="22"/>
          <w:szCs w:val="22"/>
        </w:rPr>
        <w:t>a</w:t>
      </w:r>
      <w:proofErr w:type="gramEnd"/>
      <w:r w:rsidR="008C54AF" w:rsidRPr="008C54AF">
        <w:rPr>
          <w:sz w:val="22"/>
          <w:szCs w:val="22"/>
        </w:rPr>
        <w:t xml:space="preserve"> ocorrência natural dos insetos-praga será conhecido a partir da média de ocorrência dos insetos ao longo do desenvolvimento das plantas. Sua </w:t>
      </w:r>
      <w:proofErr w:type="gramStart"/>
      <w:r w:rsidR="008C54AF" w:rsidRPr="008C54AF">
        <w:rPr>
          <w:sz w:val="22"/>
          <w:szCs w:val="22"/>
        </w:rPr>
        <w:t>performance</w:t>
      </w:r>
      <w:proofErr w:type="gramEnd"/>
      <w:r w:rsidR="008C54AF" w:rsidRPr="008C54AF">
        <w:rPr>
          <w:sz w:val="22"/>
          <w:szCs w:val="22"/>
        </w:rPr>
        <w:t xml:space="preserve"> de produção será acessada através da biometria, analisando-se: peso das espigas, peso total (kg) de grãos, peso de mil grãos (g) e umidade dos grãos (%) corrigidas para 13%. </w:t>
      </w:r>
    </w:p>
    <w:p w:rsidR="0066216E" w:rsidRDefault="0066216E">
      <w:pPr>
        <w:jc w:val="both"/>
        <w:rPr>
          <w:sz w:val="22"/>
          <w:szCs w:val="22"/>
        </w:rPr>
      </w:pPr>
      <w:r w:rsidRPr="008C54AF">
        <w:rPr>
          <w:b/>
          <w:sz w:val="22"/>
          <w:szCs w:val="22"/>
        </w:rPr>
        <w:t>PALAVRAS-CHAVE</w:t>
      </w:r>
      <w:r w:rsidRPr="008C54AF">
        <w:rPr>
          <w:sz w:val="22"/>
          <w:szCs w:val="22"/>
        </w:rPr>
        <w:t>:</w:t>
      </w:r>
      <w:r w:rsidR="008C54AF">
        <w:rPr>
          <w:sz w:val="22"/>
          <w:szCs w:val="22"/>
        </w:rPr>
        <w:t xml:space="preserve"> Transgênico; Pragas Principais; Espiga; Ataque;</w:t>
      </w:r>
      <w:r w:rsidR="004B5BB3">
        <w:rPr>
          <w:sz w:val="22"/>
          <w:szCs w:val="22"/>
        </w:rPr>
        <w:t xml:space="preserve"> Peso</w:t>
      </w:r>
      <w:r w:rsidR="003B697E">
        <w:rPr>
          <w:sz w:val="22"/>
          <w:szCs w:val="22"/>
        </w:rPr>
        <w:t>.</w:t>
      </w:r>
    </w:p>
    <w:p w:rsidR="003B697E" w:rsidRDefault="003B697E" w:rsidP="003B697E">
      <w:pPr>
        <w:rPr>
          <w:b/>
          <w:color w:val="222222"/>
          <w:sz w:val="22"/>
          <w:szCs w:val="22"/>
          <w:lang w:eastAsia="pt-BR"/>
        </w:rPr>
      </w:pPr>
    </w:p>
    <w:p w:rsidR="003B697E" w:rsidRPr="004B5BB3" w:rsidRDefault="003B697E" w:rsidP="003B697E">
      <w:pPr>
        <w:rPr>
          <w:sz w:val="22"/>
          <w:szCs w:val="22"/>
          <w:lang w:val="en-US"/>
        </w:rPr>
      </w:pPr>
      <w:r w:rsidRPr="00120139">
        <w:rPr>
          <w:b/>
          <w:color w:val="222222"/>
          <w:sz w:val="22"/>
          <w:szCs w:val="22"/>
          <w:lang w:val="en-US" w:eastAsia="pt-BR"/>
        </w:rPr>
        <w:t xml:space="preserve">"Reflexes of the use of specific organic compound on the performance of transgenic maize (and its non-transgenic </w:t>
      </w:r>
      <w:proofErr w:type="spellStart"/>
      <w:r w:rsidRPr="00120139">
        <w:rPr>
          <w:b/>
          <w:color w:val="222222"/>
          <w:sz w:val="22"/>
          <w:szCs w:val="22"/>
          <w:lang w:val="en-US" w:eastAsia="pt-BR"/>
        </w:rPr>
        <w:t>isogenic</w:t>
      </w:r>
      <w:proofErr w:type="spellEnd"/>
      <w:r w:rsidRPr="00120139">
        <w:rPr>
          <w:b/>
          <w:color w:val="222222"/>
          <w:sz w:val="22"/>
          <w:szCs w:val="22"/>
          <w:lang w:val="en-US" w:eastAsia="pt-BR"/>
        </w:rPr>
        <w:t>) grown in two seasons against the natural occurrence of the main pest insects and their biological control agents.</w:t>
      </w:r>
    </w:p>
    <w:p w:rsidR="003B697E" w:rsidRPr="003B697E" w:rsidRDefault="003B697E">
      <w:pPr>
        <w:jc w:val="both"/>
        <w:rPr>
          <w:sz w:val="22"/>
          <w:szCs w:val="22"/>
          <w:lang w:val="en-US"/>
        </w:rPr>
      </w:pPr>
    </w:p>
    <w:p w:rsidR="0066216E" w:rsidRPr="003B697E" w:rsidRDefault="0066216E">
      <w:pPr>
        <w:jc w:val="both"/>
        <w:rPr>
          <w:sz w:val="22"/>
          <w:szCs w:val="22"/>
          <w:lang w:val="en-US"/>
        </w:rPr>
      </w:pPr>
    </w:p>
    <w:p w:rsidR="0066216E" w:rsidRPr="003B697E" w:rsidRDefault="0066216E" w:rsidP="003B697E">
      <w:pPr>
        <w:pStyle w:val="Ttulo1"/>
        <w:jc w:val="center"/>
        <w:rPr>
          <w:lang w:val="en-US"/>
        </w:rPr>
      </w:pPr>
    </w:p>
    <w:p w:rsidR="0066216E" w:rsidRPr="003B697E" w:rsidRDefault="0066216E">
      <w:pPr>
        <w:jc w:val="both"/>
        <w:rPr>
          <w:sz w:val="22"/>
          <w:szCs w:val="22"/>
          <w:lang w:val="en-US"/>
        </w:rPr>
      </w:pPr>
    </w:p>
    <w:p w:rsidR="003B697E" w:rsidRPr="003B697E" w:rsidRDefault="0066216E" w:rsidP="003B697E">
      <w:pPr>
        <w:jc w:val="both"/>
        <w:rPr>
          <w:b/>
          <w:sz w:val="22"/>
          <w:szCs w:val="22"/>
          <w:lang w:val="en-US"/>
        </w:rPr>
      </w:pPr>
      <w:r w:rsidRPr="003B697E">
        <w:rPr>
          <w:b/>
          <w:sz w:val="22"/>
          <w:szCs w:val="22"/>
          <w:lang w:val="en-US"/>
        </w:rPr>
        <w:t>ABSTRACT:</w:t>
      </w:r>
      <w:r w:rsidR="004B5BB3" w:rsidRPr="003B697E">
        <w:rPr>
          <w:sz w:val="22"/>
          <w:szCs w:val="22"/>
          <w:lang w:val="en-US"/>
        </w:rPr>
        <w:t xml:space="preserve"> </w:t>
      </w:r>
      <w:r w:rsidR="003B697E">
        <w:rPr>
          <w:sz w:val="22"/>
          <w:szCs w:val="22"/>
          <w:lang w:val="en-US"/>
        </w:rPr>
        <w:t xml:space="preserve"> </w:t>
      </w:r>
      <w:r w:rsidR="003B697E" w:rsidRPr="00120139">
        <w:rPr>
          <w:b/>
          <w:color w:val="222222"/>
          <w:sz w:val="22"/>
          <w:szCs w:val="22"/>
          <w:lang w:val="en-US"/>
        </w:rPr>
        <w:t xml:space="preserve">Corn crop is one of the most important in Brazilian agribusiness, however, to continue maintaining current levels of productivity, it is necessary to develop and improve technologies aimed at minimizing the impacts of plant stressors, such as the corn cartridge caterpillar. </w:t>
      </w:r>
      <w:proofErr w:type="spellStart"/>
      <w:r w:rsidR="003B697E" w:rsidRPr="00120139">
        <w:rPr>
          <w:b/>
          <w:color w:val="222222"/>
          <w:sz w:val="22"/>
          <w:szCs w:val="22"/>
          <w:lang w:val="en-US"/>
        </w:rPr>
        <w:t>Spodoptera</w:t>
      </w:r>
      <w:proofErr w:type="spellEnd"/>
      <w:r w:rsidR="003B697E" w:rsidRPr="00120139">
        <w:rPr>
          <w:b/>
          <w:color w:val="222222"/>
          <w:sz w:val="22"/>
          <w:szCs w:val="22"/>
          <w:lang w:val="en-US"/>
        </w:rPr>
        <w:t xml:space="preserve"> </w:t>
      </w:r>
      <w:proofErr w:type="spellStart"/>
      <w:r w:rsidR="003B697E" w:rsidRPr="00120139">
        <w:rPr>
          <w:b/>
          <w:color w:val="222222"/>
          <w:sz w:val="22"/>
          <w:szCs w:val="22"/>
          <w:lang w:val="en-US"/>
        </w:rPr>
        <w:t>frugiperda</w:t>
      </w:r>
      <w:proofErr w:type="spellEnd"/>
      <w:r w:rsidR="003B697E" w:rsidRPr="00120139">
        <w:rPr>
          <w:b/>
          <w:color w:val="222222"/>
          <w:sz w:val="22"/>
          <w:szCs w:val="22"/>
          <w:lang w:val="en-US"/>
        </w:rPr>
        <w:t xml:space="preserve">, the stem borer </w:t>
      </w:r>
      <w:proofErr w:type="spellStart"/>
      <w:r w:rsidR="003B697E" w:rsidRPr="00120139">
        <w:rPr>
          <w:b/>
          <w:color w:val="222222"/>
          <w:sz w:val="22"/>
          <w:szCs w:val="22"/>
          <w:lang w:val="en-US"/>
        </w:rPr>
        <w:t>Diatraea</w:t>
      </w:r>
      <w:proofErr w:type="spellEnd"/>
      <w:r w:rsidR="003B697E" w:rsidRPr="00120139">
        <w:rPr>
          <w:b/>
          <w:color w:val="222222"/>
          <w:sz w:val="22"/>
          <w:szCs w:val="22"/>
          <w:lang w:val="en-US"/>
        </w:rPr>
        <w:t xml:space="preserve"> </w:t>
      </w:r>
      <w:proofErr w:type="spellStart"/>
      <w:r w:rsidR="003B697E" w:rsidRPr="00120139">
        <w:rPr>
          <w:b/>
          <w:color w:val="222222"/>
          <w:sz w:val="22"/>
          <w:szCs w:val="22"/>
          <w:lang w:val="en-US"/>
        </w:rPr>
        <w:t>saccharalis</w:t>
      </w:r>
      <w:proofErr w:type="spellEnd"/>
      <w:r w:rsidR="003B697E" w:rsidRPr="00120139">
        <w:rPr>
          <w:b/>
          <w:color w:val="222222"/>
          <w:sz w:val="22"/>
          <w:szCs w:val="22"/>
          <w:lang w:val="en-US"/>
        </w:rPr>
        <w:t xml:space="preserve"> and also the earworm </w:t>
      </w:r>
      <w:proofErr w:type="spellStart"/>
      <w:r w:rsidR="003B697E" w:rsidRPr="00120139">
        <w:rPr>
          <w:b/>
          <w:color w:val="222222"/>
          <w:sz w:val="22"/>
          <w:szCs w:val="22"/>
          <w:lang w:val="en-US"/>
        </w:rPr>
        <w:t>Helicoverpa</w:t>
      </w:r>
      <w:proofErr w:type="spellEnd"/>
      <w:r w:rsidR="003B697E" w:rsidRPr="00120139">
        <w:rPr>
          <w:b/>
          <w:color w:val="222222"/>
          <w:sz w:val="22"/>
          <w:szCs w:val="22"/>
          <w:lang w:val="en-US"/>
        </w:rPr>
        <w:t xml:space="preserve"> </w:t>
      </w:r>
      <w:proofErr w:type="spellStart"/>
      <w:r w:rsidR="003B697E" w:rsidRPr="00120139">
        <w:rPr>
          <w:b/>
          <w:color w:val="222222"/>
          <w:sz w:val="22"/>
          <w:szCs w:val="22"/>
          <w:lang w:val="en-US"/>
        </w:rPr>
        <w:t>zea</w:t>
      </w:r>
      <w:proofErr w:type="spellEnd"/>
      <w:r w:rsidR="003B697E" w:rsidRPr="00120139">
        <w:rPr>
          <w:b/>
          <w:color w:val="222222"/>
          <w:sz w:val="22"/>
          <w:szCs w:val="22"/>
          <w:lang w:val="en-US"/>
        </w:rPr>
        <w:t xml:space="preserve">. For this, according to regional agronomic techniques, experimental fields will be installed using transgenic material and its non-transgenic </w:t>
      </w:r>
      <w:proofErr w:type="spellStart"/>
      <w:r w:rsidR="003B697E" w:rsidRPr="00120139">
        <w:rPr>
          <w:b/>
          <w:color w:val="222222"/>
          <w:sz w:val="22"/>
          <w:szCs w:val="22"/>
          <w:lang w:val="en-US"/>
        </w:rPr>
        <w:t>isogenic</w:t>
      </w:r>
      <w:proofErr w:type="spellEnd"/>
      <w:r w:rsidR="003B697E" w:rsidRPr="00120139">
        <w:rPr>
          <w:b/>
          <w:color w:val="222222"/>
          <w:sz w:val="22"/>
          <w:szCs w:val="22"/>
          <w:lang w:val="en-US"/>
        </w:rPr>
        <w:t xml:space="preserve">, which will receive mineral fertilization according to the needs indicated by the soil analysis results, plus organic fertilizer with specific compost. . Samples aiming to access the natural occurrence of these pests, as well as their main biological control agents, will be carried out from the emergence of the plants and will continue depending on the </w:t>
      </w:r>
      <w:proofErr w:type="spellStart"/>
      <w:r w:rsidR="003B697E" w:rsidRPr="00120139">
        <w:rPr>
          <w:b/>
          <w:color w:val="222222"/>
          <w:sz w:val="22"/>
          <w:szCs w:val="22"/>
          <w:lang w:val="en-US"/>
        </w:rPr>
        <w:t>phenological</w:t>
      </w:r>
      <w:proofErr w:type="spellEnd"/>
      <w:r w:rsidR="003B697E" w:rsidRPr="00120139">
        <w:rPr>
          <w:b/>
          <w:color w:val="222222"/>
          <w:sz w:val="22"/>
          <w:szCs w:val="22"/>
          <w:lang w:val="en-US"/>
        </w:rPr>
        <w:t xml:space="preserve"> stage of the crop. The behavior of these materials against the natural occurrence of pest insects will be known from the average occurrence of insects during the development of plants. Its production performance will be accessed through biometrics, analyzing: ear weight, total grain weight (kg), thousand grain weight (g) and grain moisture content (%) corrected to 13%</w:t>
      </w:r>
    </w:p>
    <w:p w:rsidR="0066216E" w:rsidRPr="004B5BB3" w:rsidRDefault="0066216E">
      <w:pPr>
        <w:jc w:val="both"/>
        <w:rPr>
          <w:lang w:val="en-US"/>
        </w:rPr>
      </w:pPr>
    </w:p>
    <w:p w:rsidR="0066216E" w:rsidRPr="004B5BB3" w:rsidRDefault="0066216E">
      <w:pPr>
        <w:jc w:val="both"/>
        <w:rPr>
          <w:bCs/>
          <w:sz w:val="22"/>
          <w:szCs w:val="22"/>
          <w:lang w:val="en-US"/>
        </w:rPr>
      </w:pPr>
    </w:p>
    <w:p w:rsidR="0066216E" w:rsidRPr="004B5BB3" w:rsidRDefault="0066216E">
      <w:pPr>
        <w:jc w:val="both"/>
        <w:rPr>
          <w:sz w:val="22"/>
          <w:szCs w:val="22"/>
          <w:lang w:val="en-US"/>
        </w:rPr>
      </w:pPr>
    </w:p>
    <w:p w:rsidR="003B697E" w:rsidRPr="004B5BB3" w:rsidRDefault="0066216E" w:rsidP="003B697E">
      <w:pPr>
        <w:jc w:val="both"/>
        <w:rPr>
          <w:sz w:val="22"/>
          <w:szCs w:val="22"/>
          <w:lang w:val="en-US"/>
        </w:rPr>
      </w:pPr>
      <w:r w:rsidRPr="003B697E">
        <w:rPr>
          <w:b/>
          <w:sz w:val="22"/>
          <w:szCs w:val="22"/>
          <w:lang w:val="en-US"/>
        </w:rPr>
        <w:t>KEYWORDS</w:t>
      </w:r>
      <w:r w:rsidRPr="003B697E">
        <w:rPr>
          <w:sz w:val="22"/>
          <w:szCs w:val="22"/>
          <w:lang w:val="en-US"/>
        </w:rPr>
        <w:t xml:space="preserve">: </w:t>
      </w:r>
      <w:r w:rsidR="003B697E" w:rsidRPr="003B697E">
        <w:rPr>
          <w:sz w:val="22"/>
          <w:szCs w:val="22"/>
          <w:lang w:val="en-US"/>
        </w:rPr>
        <w:t xml:space="preserve"> Transgenic; Major pests; Attack; Weight</w:t>
      </w:r>
    </w:p>
    <w:p w:rsidR="0066216E" w:rsidRPr="003B697E" w:rsidRDefault="0066216E">
      <w:pPr>
        <w:jc w:val="both"/>
        <w:rPr>
          <w:lang w:val="en-US"/>
        </w:rPr>
      </w:pPr>
    </w:p>
    <w:p w:rsidR="0066216E" w:rsidRPr="003B697E" w:rsidRDefault="0066216E">
      <w:pPr>
        <w:jc w:val="both"/>
        <w:rPr>
          <w:bCs/>
          <w:sz w:val="22"/>
          <w:szCs w:val="22"/>
          <w:lang w:val="en-US"/>
        </w:rPr>
      </w:pPr>
    </w:p>
    <w:p w:rsidR="0066216E" w:rsidRPr="003B697E" w:rsidRDefault="0066216E">
      <w:pPr>
        <w:jc w:val="both"/>
        <w:rPr>
          <w:sz w:val="22"/>
          <w:szCs w:val="22"/>
          <w:lang w:val="en-US"/>
        </w:rPr>
      </w:pPr>
    </w:p>
    <w:p w:rsidR="0066216E" w:rsidRDefault="0066216E">
      <w:pPr>
        <w:jc w:val="both"/>
      </w:pPr>
      <w:r>
        <w:rPr>
          <w:b/>
          <w:sz w:val="22"/>
          <w:szCs w:val="22"/>
        </w:rPr>
        <w:t>INTRODUÇÃO</w:t>
      </w:r>
    </w:p>
    <w:p w:rsidR="0066216E" w:rsidRPr="006F547E" w:rsidRDefault="006F547E" w:rsidP="006F547E">
      <w:pPr>
        <w:ind w:firstLine="708"/>
        <w:jc w:val="both"/>
        <w:rPr>
          <w:sz w:val="22"/>
          <w:szCs w:val="22"/>
        </w:rPr>
      </w:pPr>
      <w:r w:rsidRPr="006F547E">
        <w:rPr>
          <w:rFonts w:ascii="Arial" w:hAnsi="Arial" w:cs="Arial"/>
          <w:sz w:val="24"/>
          <w:szCs w:val="24"/>
        </w:rPr>
        <w:t xml:space="preserve"> </w:t>
      </w:r>
      <w:r w:rsidRPr="006F547E">
        <w:rPr>
          <w:sz w:val="22"/>
          <w:szCs w:val="22"/>
        </w:rPr>
        <w:t xml:space="preserve">Existem vários tipos de </w:t>
      </w:r>
      <w:r w:rsidRPr="006F547E">
        <w:rPr>
          <w:i/>
          <w:sz w:val="22"/>
          <w:szCs w:val="22"/>
        </w:rPr>
        <w:t>stress</w:t>
      </w:r>
      <w:r w:rsidRPr="006F547E">
        <w:rPr>
          <w:sz w:val="22"/>
          <w:szCs w:val="22"/>
        </w:rPr>
        <w:t xml:space="preserve"> que podem acarretar perdas significativas de índices de produtividade dos cultivos agrícolas estão aqueles de ordem fitossanitária, principalmente os relacionados </w:t>
      </w:r>
      <w:proofErr w:type="gramStart"/>
      <w:r w:rsidRPr="006F547E">
        <w:rPr>
          <w:sz w:val="22"/>
          <w:szCs w:val="22"/>
        </w:rPr>
        <w:t>a</w:t>
      </w:r>
      <w:proofErr w:type="gramEnd"/>
      <w:r w:rsidRPr="006F547E">
        <w:rPr>
          <w:sz w:val="22"/>
          <w:szCs w:val="22"/>
        </w:rPr>
        <w:t xml:space="preserve"> ocorrência de insetos-praga. Ao longo dos tempos,</w:t>
      </w:r>
      <w:r w:rsidR="00120139">
        <w:rPr>
          <w:sz w:val="22"/>
          <w:szCs w:val="22"/>
        </w:rPr>
        <w:t xml:space="preserve"> </w:t>
      </w:r>
      <w:r w:rsidRPr="006F547E">
        <w:rPr>
          <w:sz w:val="22"/>
          <w:szCs w:val="22"/>
        </w:rPr>
        <w:t xml:space="preserve">vem se desenvolvendo e aperfeiçoando diversas estratégias de manejo destes insetos para que os </w:t>
      </w:r>
      <w:proofErr w:type="spellStart"/>
      <w:r w:rsidRPr="006F547E">
        <w:rPr>
          <w:sz w:val="22"/>
          <w:szCs w:val="22"/>
        </w:rPr>
        <w:t>agroecossistemas</w:t>
      </w:r>
      <w:proofErr w:type="spellEnd"/>
      <w:r w:rsidRPr="006F547E">
        <w:rPr>
          <w:sz w:val="22"/>
          <w:szCs w:val="22"/>
        </w:rPr>
        <w:t xml:space="preserve"> se tornem cada vez mais produtivos e competitivos. Particularmente na cultura do milho, muitos avanços também vêm sendo obtidos ultimamente no MIP de algumas culturas através do uso de plantas geneticamente modificadas que receberam genes da bactéria </w:t>
      </w:r>
      <w:proofErr w:type="spellStart"/>
      <w:r w:rsidRPr="006F547E">
        <w:rPr>
          <w:i/>
          <w:sz w:val="22"/>
          <w:szCs w:val="22"/>
        </w:rPr>
        <w:t>Bacillus</w:t>
      </w:r>
      <w:proofErr w:type="spellEnd"/>
      <w:r w:rsidRPr="006F547E">
        <w:rPr>
          <w:i/>
          <w:sz w:val="22"/>
          <w:szCs w:val="22"/>
        </w:rPr>
        <w:t xml:space="preserve"> </w:t>
      </w:r>
      <w:proofErr w:type="spellStart"/>
      <w:r w:rsidRPr="006F547E">
        <w:rPr>
          <w:i/>
          <w:sz w:val="22"/>
          <w:szCs w:val="22"/>
        </w:rPr>
        <w:t>thuringiensis</w:t>
      </w:r>
      <w:proofErr w:type="spellEnd"/>
      <w:r w:rsidRPr="006F547E">
        <w:rPr>
          <w:i/>
          <w:sz w:val="22"/>
          <w:szCs w:val="22"/>
        </w:rPr>
        <w:t xml:space="preserve"> </w:t>
      </w:r>
      <w:r w:rsidRPr="006F547E">
        <w:rPr>
          <w:sz w:val="22"/>
          <w:szCs w:val="22"/>
        </w:rPr>
        <w:t>(</w:t>
      </w:r>
      <w:proofErr w:type="spellStart"/>
      <w:r w:rsidRPr="006F547E">
        <w:rPr>
          <w:sz w:val="22"/>
          <w:szCs w:val="22"/>
        </w:rPr>
        <w:t>Bt</w:t>
      </w:r>
      <w:proofErr w:type="spellEnd"/>
      <w:r w:rsidRPr="006F547E">
        <w:rPr>
          <w:sz w:val="22"/>
          <w:szCs w:val="22"/>
        </w:rPr>
        <w:t xml:space="preserve">), cujos efeitos inseticidas são observados sobre alguns grupos de insetos, notadamente os Lepidópteros, Coleópteros e Dípteros (JAMES, 2000). No Brasil, a mesma também vem sendo empregada em ampla escala para manejo de várias espécies de insetos, principalmente as espécies de </w:t>
      </w:r>
      <w:proofErr w:type="spellStart"/>
      <w:r w:rsidRPr="006F547E">
        <w:rPr>
          <w:sz w:val="22"/>
          <w:szCs w:val="22"/>
        </w:rPr>
        <w:t>lepidópteros-praga</w:t>
      </w:r>
      <w:proofErr w:type="spellEnd"/>
      <w:r w:rsidRPr="006F547E">
        <w:rPr>
          <w:sz w:val="22"/>
          <w:szCs w:val="22"/>
        </w:rPr>
        <w:t>, as quais se pode citar a lagarta do cartucho do milho (</w:t>
      </w:r>
      <w:proofErr w:type="spellStart"/>
      <w:r w:rsidRPr="006F547E">
        <w:rPr>
          <w:sz w:val="22"/>
          <w:szCs w:val="22"/>
        </w:rPr>
        <w:t>Spodoptera</w:t>
      </w:r>
      <w:proofErr w:type="spellEnd"/>
      <w:r w:rsidRPr="006F547E">
        <w:rPr>
          <w:i/>
          <w:sz w:val="22"/>
          <w:szCs w:val="22"/>
        </w:rPr>
        <w:t xml:space="preserve"> </w:t>
      </w:r>
      <w:proofErr w:type="spellStart"/>
      <w:r w:rsidRPr="006F547E">
        <w:rPr>
          <w:i/>
          <w:sz w:val="22"/>
          <w:szCs w:val="22"/>
        </w:rPr>
        <w:t>frugiperda</w:t>
      </w:r>
      <w:proofErr w:type="spellEnd"/>
      <w:r w:rsidRPr="006F547E">
        <w:rPr>
          <w:i/>
          <w:sz w:val="22"/>
          <w:szCs w:val="22"/>
        </w:rPr>
        <w:t>)</w:t>
      </w:r>
      <w:r w:rsidRPr="006F547E">
        <w:rPr>
          <w:sz w:val="22"/>
          <w:szCs w:val="22"/>
        </w:rPr>
        <w:t>, lagarta da espiga, (</w:t>
      </w:r>
      <w:proofErr w:type="spellStart"/>
      <w:r w:rsidRPr="006F547E">
        <w:rPr>
          <w:i/>
          <w:sz w:val="22"/>
          <w:szCs w:val="22"/>
        </w:rPr>
        <w:t>Helicoverpa</w:t>
      </w:r>
      <w:proofErr w:type="spellEnd"/>
      <w:r w:rsidRPr="006F547E">
        <w:rPr>
          <w:i/>
          <w:sz w:val="22"/>
          <w:szCs w:val="22"/>
        </w:rPr>
        <w:t xml:space="preserve"> </w:t>
      </w:r>
      <w:proofErr w:type="spellStart"/>
      <w:r w:rsidRPr="006F547E">
        <w:rPr>
          <w:i/>
          <w:sz w:val="22"/>
          <w:szCs w:val="22"/>
        </w:rPr>
        <w:t>zea</w:t>
      </w:r>
      <w:proofErr w:type="spellEnd"/>
      <w:r w:rsidRPr="006F547E">
        <w:rPr>
          <w:i/>
          <w:sz w:val="22"/>
          <w:szCs w:val="22"/>
        </w:rPr>
        <w:t>)</w:t>
      </w:r>
      <w:r w:rsidRPr="006F547E">
        <w:rPr>
          <w:sz w:val="22"/>
          <w:szCs w:val="22"/>
        </w:rPr>
        <w:t xml:space="preserve"> e a broca da cana </w:t>
      </w:r>
      <w:proofErr w:type="spellStart"/>
      <w:r w:rsidRPr="006F547E">
        <w:rPr>
          <w:i/>
          <w:sz w:val="22"/>
          <w:szCs w:val="22"/>
        </w:rPr>
        <w:t>Diatraea</w:t>
      </w:r>
      <w:proofErr w:type="spellEnd"/>
      <w:r w:rsidRPr="006F547E">
        <w:rPr>
          <w:i/>
          <w:sz w:val="22"/>
          <w:szCs w:val="22"/>
        </w:rPr>
        <w:t xml:space="preserve"> </w:t>
      </w:r>
      <w:proofErr w:type="spellStart"/>
      <w:proofErr w:type="gramStart"/>
      <w:r w:rsidRPr="006F547E">
        <w:rPr>
          <w:i/>
          <w:sz w:val="22"/>
          <w:szCs w:val="22"/>
        </w:rPr>
        <w:t>saccharalis</w:t>
      </w:r>
      <w:proofErr w:type="spellEnd"/>
      <w:r w:rsidRPr="006F547E">
        <w:rPr>
          <w:sz w:val="22"/>
          <w:szCs w:val="22"/>
        </w:rPr>
        <w:t xml:space="preserve"> .</w:t>
      </w:r>
      <w:proofErr w:type="gramEnd"/>
      <w:r w:rsidRPr="006F547E">
        <w:rPr>
          <w:sz w:val="22"/>
          <w:szCs w:val="22"/>
        </w:rPr>
        <w:t xml:space="preserve"> Com o intuito de promover sérios prejuízos, como é o caso da LCM que se alimenta das folhas (FERNANDES </w:t>
      </w:r>
      <w:proofErr w:type="spellStart"/>
      <w:proofErr w:type="gramStart"/>
      <w:r w:rsidRPr="006F547E">
        <w:rPr>
          <w:i/>
          <w:sz w:val="22"/>
          <w:szCs w:val="22"/>
        </w:rPr>
        <w:t>et</w:t>
      </w:r>
      <w:proofErr w:type="spellEnd"/>
      <w:proofErr w:type="gramEnd"/>
      <w:r w:rsidRPr="006F547E">
        <w:rPr>
          <w:i/>
          <w:sz w:val="22"/>
          <w:szCs w:val="22"/>
        </w:rPr>
        <w:t xml:space="preserve"> al</w:t>
      </w:r>
      <w:r w:rsidRPr="006F547E">
        <w:rPr>
          <w:sz w:val="22"/>
          <w:szCs w:val="22"/>
        </w:rPr>
        <w:t xml:space="preserve">., 2007; MORAES </w:t>
      </w:r>
      <w:proofErr w:type="spellStart"/>
      <w:r w:rsidRPr="006F547E">
        <w:rPr>
          <w:i/>
          <w:sz w:val="22"/>
          <w:szCs w:val="22"/>
        </w:rPr>
        <w:t>et</w:t>
      </w:r>
      <w:proofErr w:type="spellEnd"/>
      <w:r w:rsidRPr="006F547E">
        <w:rPr>
          <w:i/>
          <w:sz w:val="22"/>
          <w:szCs w:val="22"/>
        </w:rPr>
        <w:t xml:space="preserve"> al</w:t>
      </w:r>
      <w:r w:rsidRPr="006F547E">
        <w:rPr>
          <w:sz w:val="22"/>
          <w:szCs w:val="22"/>
        </w:rPr>
        <w:t xml:space="preserve">., 2015) mas também pode se alimentar das espigas (MELO </w:t>
      </w:r>
      <w:proofErr w:type="spellStart"/>
      <w:r w:rsidRPr="006F547E">
        <w:rPr>
          <w:i/>
          <w:sz w:val="22"/>
          <w:szCs w:val="22"/>
        </w:rPr>
        <w:t>et</w:t>
      </w:r>
      <w:proofErr w:type="spellEnd"/>
      <w:r w:rsidRPr="006F547E">
        <w:rPr>
          <w:i/>
          <w:sz w:val="22"/>
          <w:szCs w:val="22"/>
        </w:rPr>
        <w:t xml:space="preserve"> al.</w:t>
      </w:r>
      <w:r w:rsidRPr="006F547E">
        <w:rPr>
          <w:sz w:val="22"/>
          <w:szCs w:val="22"/>
        </w:rPr>
        <w:t xml:space="preserve">, 2014), a LE que afeta diretamente as espigas das plantas e ainda, a BC que faz galerias nos colmos das plantas (FARIAS </w:t>
      </w:r>
      <w:proofErr w:type="spellStart"/>
      <w:r w:rsidRPr="006F547E">
        <w:rPr>
          <w:i/>
          <w:sz w:val="22"/>
          <w:szCs w:val="22"/>
        </w:rPr>
        <w:t>et</w:t>
      </w:r>
      <w:proofErr w:type="spellEnd"/>
      <w:r w:rsidRPr="006F547E">
        <w:rPr>
          <w:i/>
          <w:sz w:val="22"/>
          <w:szCs w:val="22"/>
        </w:rPr>
        <w:t xml:space="preserve"> al.</w:t>
      </w:r>
      <w:r w:rsidRPr="006F547E">
        <w:rPr>
          <w:sz w:val="22"/>
          <w:szCs w:val="22"/>
        </w:rPr>
        <w:t>, 2013). Assim, estudos se fazem necessários para contribuir com o MIP e aprimorar as táticas de controle/manejo.</w:t>
      </w:r>
    </w:p>
    <w:p w:rsidR="00D401F7" w:rsidRPr="006F547E" w:rsidRDefault="00D401F7" w:rsidP="006F547E">
      <w:pPr>
        <w:jc w:val="both"/>
        <w:rPr>
          <w:sz w:val="22"/>
          <w:szCs w:val="22"/>
        </w:rPr>
      </w:pPr>
    </w:p>
    <w:p w:rsidR="00D401F7" w:rsidRDefault="00D401F7">
      <w:pPr>
        <w:jc w:val="both"/>
        <w:rPr>
          <w:sz w:val="22"/>
          <w:szCs w:val="22"/>
        </w:rPr>
      </w:pPr>
    </w:p>
    <w:p w:rsidR="0066216E" w:rsidRDefault="0066216E">
      <w:pPr>
        <w:jc w:val="both"/>
        <w:rPr>
          <w:sz w:val="22"/>
          <w:szCs w:val="22"/>
        </w:rPr>
      </w:pPr>
    </w:p>
    <w:p w:rsidR="0066216E" w:rsidRDefault="0066216E">
      <w:pPr>
        <w:jc w:val="both"/>
        <w:rPr>
          <w:b/>
          <w:sz w:val="22"/>
          <w:szCs w:val="22"/>
        </w:rPr>
      </w:pPr>
      <w:r>
        <w:rPr>
          <w:b/>
          <w:sz w:val="22"/>
          <w:szCs w:val="22"/>
        </w:rPr>
        <w:t>MATERIAL E MÉTODOS</w:t>
      </w:r>
    </w:p>
    <w:p w:rsidR="0040659E" w:rsidRPr="0040659E" w:rsidRDefault="00C12A65" w:rsidP="00DD6971">
      <w:pPr>
        <w:ind w:firstLine="708"/>
        <w:jc w:val="both"/>
        <w:rPr>
          <w:sz w:val="22"/>
          <w:szCs w:val="22"/>
        </w:rPr>
      </w:pPr>
      <w:r>
        <w:rPr>
          <w:sz w:val="22"/>
          <w:szCs w:val="22"/>
        </w:rPr>
        <w:t>Os ensaios foram</w:t>
      </w:r>
      <w:r w:rsidR="0040659E" w:rsidRPr="0040659E">
        <w:rPr>
          <w:sz w:val="22"/>
          <w:szCs w:val="22"/>
        </w:rPr>
        <w:t xml:space="preserve"> instalados em área experimental</w:t>
      </w:r>
      <w:r w:rsidR="00DD6971">
        <w:rPr>
          <w:sz w:val="22"/>
          <w:szCs w:val="22"/>
        </w:rPr>
        <w:t xml:space="preserve"> no Campus do IFSP- Barretos</w:t>
      </w:r>
      <w:r w:rsidRPr="00C12A65">
        <w:rPr>
          <w:sz w:val="22"/>
          <w:szCs w:val="22"/>
        </w:rPr>
        <w:t xml:space="preserve">. O milho safrinha foi plantado no dia 5/4/2019, com o uso de uma semeadora de </w:t>
      </w:r>
      <w:proofErr w:type="gramStart"/>
      <w:r w:rsidRPr="00C12A65">
        <w:rPr>
          <w:sz w:val="22"/>
          <w:szCs w:val="22"/>
        </w:rPr>
        <w:t>5</w:t>
      </w:r>
      <w:proofErr w:type="gramEnd"/>
      <w:r w:rsidRPr="00C12A65">
        <w:rPr>
          <w:sz w:val="22"/>
          <w:szCs w:val="22"/>
        </w:rPr>
        <w:t xml:space="preserve"> linhas, em um total de 0,5 hectares, com 4 tratamentos diferentes sendo eles: Milho convencional sem composto(CSC); Milho transgênico sem composto(TSC) ;Milho convencional com composto(CCC); Milho Transgênico com composto(TCC).</w:t>
      </w:r>
      <w:r w:rsidR="0040659E" w:rsidRPr="00C12A65">
        <w:rPr>
          <w:sz w:val="22"/>
          <w:szCs w:val="22"/>
        </w:rPr>
        <w:t>sempre se utilizando dois cultivares, sendo</w:t>
      </w:r>
      <w:r w:rsidR="0040659E" w:rsidRPr="0040659E">
        <w:rPr>
          <w:sz w:val="22"/>
          <w:szCs w:val="22"/>
        </w:rPr>
        <w:t xml:space="preserve"> um convencional e outro transgênico, com e sem adição de composto orgânico específico. </w:t>
      </w:r>
    </w:p>
    <w:p w:rsidR="0040659E" w:rsidRPr="0040659E" w:rsidRDefault="0040659E" w:rsidP="0040659E">
      <w:pPr>
        <w:ind w:firstLine="708"/>
        <w:jc w:val="both"/>
        <w:rPr>
          <w:sz w:val="22"/>
          <w:szCs w:val="22"/>
        </w:rPr>
      </w:pPr>
      <w:r w:rsidRPr="0040659E">
        <w:rPr>
          <w:sz w:val="22"/>
          <w:szCs w:val="22"/>
        </w:rPr>
        <w:t>O Milho híbrido utilizado foi o AG 80/70; VT Pró-3 com um ciclo vegetativo e reprodutivo de 90 dias; Milho Convencional utilizado é o da CATI (</w:t>
      </w:r>
      <w:r w:rsidRPr="0040659E">
        <w:rPr>
          <w:color w:val="000000" w:themeColor="text1"/>
          <w:sz w:val="22"/>
          <w:szCs w:val="22"/>
          <w:shd w:val="clear" w:color="auto" w:fill="FFFFFF"/>
        </w:rPr>
        <w:t>Coordenadoria de Assistência Técnica Integral</w:t>
      </w:r>
      <w:r w:rsidRPr="0040659E">
        <w:rPr>
          <w:sz w:val="22"/>
          <w:szCs w:val="22"/>
          <w:shd w:val="clear" w:color="auto" w:fill="FFFFFF"/>
        </w:rPr>
        <w:t>)</w:t>
      </w:r>
      <w:r w:rsidRPr="0040659E">
        <w:rPr>
          <w:color w:val="545454"/>
          <w:sz w:val="22"/>
          <w:szCs w:val="22"/>
          <w:shd w:val="clear" w:color="auto" w:fill="FFFFFF"/>
        </w:rPr>
        <w:t xml:space="preserve"> </w:t>
      </w:r>
      <w:r w:rsidRPr="0040659E">
        <w:rPr>
          <w:sz w:val="22"/>
          <w:szCs w:val="22"/>
        </w:rPr>
        <w:t>da safra de 2017, cultivar: AL Avaré, safra: 2017; com um ciclo vegetativo e reprodutivo de 140 dias.</w:t>
      </w:r>
    </w:p>
    <w:p w:rsidR="0040659E" w:rsidRPr="0040659E" w:rsidRDefault="0040659E" w:rsidP="0040659E">
      <w:pPr>
        <w:ind w:firstLine="708"/>
        <w:jc w:val="both"/>
        <w:rPr>
          <w:sz w:val="22"/>
          <w:szCs w:val="22"/>
        </w:rPr>
      </w:pPr>
      <w:r w:rsidRPr="0040659E">
        <w:rPr>
          <w:sz w:val="22"/>
          <w:szCs w:val="22"/>
        </w:rPr>
        <w:t xml:space="preserve">As avaliações destrutivas em relação a quantidades de lagartas </w:t>
      </w:r>
      <w:proofErr w:type="spellStart"/>
      <w:r w:rsidRPr="0040659E">
        <w:rPr>
          <w:sz w:val="22"/>
          <w:szCs w:val="22"/>
        </w:rPr>
        <w:t>Spodoptera</w:t>
      </w:r>
      <w:proofErr w:type="spellEnd"/>
      <w:r w:rsidRPr="0040659E">
        <w:rPr>
          <w:i/>
          <w:sz w:val="22"/>
          <w:szCs w:val="22"/>
        </w:rPr>
        <w:t xml:space="preserve"> </w:t>
      </w:r>
      <w:proofErr w:type="spellStart"/>
      <w:r w:rsidRPr="0040659E">
        <w:rPr>
          <w:i/>
          <w:sz w:val="22"/>
          <w:szCs w:val="22"/>
        </w:rPr>
        <w:t>frugiperda</w:t>
      </w:r>
      <w:proofErr w:type="spellEnd"/>
      <w:r w:rsidRPr="0040659E">
        <w:rPr>
          <w:i/>
          <w:sz w:val="22"/>
          <w:szCs w:val="22"/>
        </w:rPr>
        <w:t xml:space="preserve">, </w:t>
      </w:r>
      <w:r w:rsidRPr="0040659E">
        <w:rPr>
          <w:sz w:val="22"/>
          <w:szCs w:val="22"/>
        </w:rPr>
        <w:t xml:space="preserve">foram realizadas a partir do dia 13/05/2019, com 15 plantas por cada tratamento, coletas em </w:t>
      </w:r>
      <w:proofErr w:type="gramStart"/>
      <w:r w:rsidRPr="0040659E">
        <w:rPr>
          <w:sz w:val="22"/>
          <w:szCs w:val="22"/>
        </w:rPr>
        <w:t>5</w:t>
      </w:r>
      <w:proofErr w:type="gramEnd"/>
      <w:r w:rsidRPr="0040659E">
        <w:rPr>
          <w:sz w:val="22"/>
          <w:szCs w:val="22"/>
        </w:rPr>
        <w:t xml:space="preserve"> pontos ao acaso por parcela,em seguida foram analisadas no LENA (Laboratório de Entomologia, </w:t>
      </w:r>
      <w:proofErr w:type="spellStart"/>
      <w:r w:rsidRPr="0040659E">
        <w:rPr>
          <w:sz w:val="22"/>
          <w:szCs w:val="22"/>
        </w:rPr>
        <w:t>Nematologia</w:t>
      </w:r>
      <w:proofErr w:type="spellEnd"/>
      <w:r w:rsidRPr="0040659E">
        <w:rPr>
          <w:sz w:val="22"/>
          <w:szCs w:val="22"/>
        </w:rPr>
        <w:t xml:space="preserve"> e Acarologia Agrícola) para processamento, retirando-se as folhas individualmente até ser possível acessar o cartucho das plantas, contabilizando números de lagartas e outros insetos por planta. Estes dados foram coletados semanalmente até o dia 1/07/2019.</w:t>
      </w:r>
    </w:p>
    <w:p w:rsidR="004E2769" w:rsidRPr="004E2769" w:rsidRDefault="0040659E" w:rsidP="004E2769">
      <w:pPr>
        <w:jc w:val="both"/>
        <w:rPr>
          <w:sz w:val="22"/>
          <w:szCs w:val="22"/>
        </w:rPr>
      </w:pPr>
      <w:r w:rsidRPr="0040659E">
        <w:rPr>
          <w:sz w:val="22"/>
          <w:szCs w:val="22"/>
        </w:rPr>
        <w:tab/>
        <w:t>Foi analisado o peso de matéria seca produzida por cada tratamento, nos estágios vegetativos e reprodutivos, coletando-se 15 plantas ao acaso e separando-se a parte aérea da raiz. Foi coletada a parte vegetativa no dia 16/05/2019, colocada em uma estufa de secagem e esterilização com circulaç</w:t>
      </w:r>
      <w:r w:rsidR="004E2769">
        <w:rPr>
          <w:sz w:val="22"/>
          <w:szCs w:val="22"/>
        </w:rPr>
        <w:t>ão e renovação de ar</w:t>
      </w:r>
      <w:r w:rsidRPr="0040659E">
        <w:rPr>
          <w:sz w:val="22"/>
          <w:szCs w:val="22"/>
        </w:rPr>
        <w:t xml:space="preserve">, em uma temperatura de 65º por 72 horas para a secagem do material coletado, em seguidas elas foram pesadas em uma </w:t>
      </w:r>
      <w:r w:rsidR="004E2769">
        <w:rPr>
          <w:sz w:val="22"/>
          <w:szCs w:val="22"/>
        </w:rPr>
        <w:t xml:space="preserve">balança de precisão </w:t>
      </w:r>
      <w:r w:rsidRPr="0040659E">
        <w:rPr>
          <w:sz w:val="22"/>
          <w:szCs w:val="22"/>
        </w:rPr>
        <w:t xml:space="preserve">e anotado o peso de parte aérea e parte da raiz. No estágio reprodutivo foi coletado dia 1/05/2019, seguindo mesmo procedimento do estágio vegetativo. </w:t>
      </w:r>
      <w:r w:rsidR="004E2769" w:rsidRPr="004E2769">
        <w:rPr>
          <w:sz w:val="22"/>
          <w:szCs w:val="22"/>
        </w:rPr>
        <w:t>No final do ciclo de cada um dos cultivares foram coletadas 20 espigas de milho por tratamento e analisado o peso seco dos grãos,</w:t>
      </w:r>
      <w:r w:rsidR="004E2769">
        <w:rPr>
          <w:sz w:val="22"/>
          <w:szCs w:val="22"/>
        </w:rPr>
        <w:t xml:space="preserve"> </w:t>
      </w:r>
      <w:r w:rsidR="004E2769" w:rsidRPr="004E2769">
        <w:rPr>
          <w:sz w:val="22"/>
          <w:szCs w:val="22"/>
        </w:rPr>
        <w:t>com a umidad</w:t>
      </w:r>
      <w:r w:rsidR="004E2769">
        <w:rPr>
          <w:sz w:val="22"/>
          <w:szCs w:val="22"/>
        </w:rPr>
        <w:t xml:space="preserve">e corrigida a 13%, na </w:t>
      </w:r>
      <w:r w:rsidR="004E2769" w:rsidRPr="0040659E">
        <w:rPr>
          <w:sz w:val="22"/>
          <w:szCs w:val="22"/>
        </w:rPr>
        <w:t>estufa de secagem e esterilização com circulação e renovação de ar</w:t>
      </w:r>
      <w:r w:rsidR="004E2769">
        <w:rPr>
          <w:sz w:val="22"/>
          <w:szCs w:val="22"/>
        </w:rPr>
        <w:t>.</w:t>
      </w:r>
    </w:p>
    <w:p w:rsidR="0040659E" w:rsidRPr="004E2769" w:rsidRDefault="0040659E" w:rsidP="0040659E">
      <w:pPr>
        <w:jc w:val="both"/>
        <w:rPr>
          <w:sz w:val="22"/>
          <w:szCs w:val="22"/>
        </w:rPr>
      </w:pPr>
    </w:p>
    <w:p w:rsidR="0040659E" w:rsidRPr="0040659E" w:rsidRDefault="0040659E" w:rsidP="0040659E">
      <w:pPr>
        <w:jc w:val="both"/>
        <w:rPr>
          <w:sz w:val="22"/>
          <w:szCs w:val="22"/>
        </w:rPr>
      </w:pPr>
    </w:p>
    <w:p w:rsidR="0066216E" w:rsidRDefault="0066216E">
      <w:pPr>
        <w:jc w:val="both"/>
        <w:rPr>
          <w:color w:val="333333"/>
          <w:sz w:val="22"/>
          <w:szCs w:val="22"/>
        </w:rPr>
      </w:pPr>
    </w:p>
    <w:p w:rsidR="006F547E" w:rsidRDefault="006F547E">
      <w:pPr>
        <w:jc w:val="both"/>
        <w:rPr>
          <w:color w:val="333333"/>
          <w:sz w:val="22"/>
          <w:szCs w:val="22"/>
        </w:rPr>
      </w:pPr>
    </w:p>
    <w:p w:rsidR="006F547E" w:rsidRDefault="006F547E">
      <w:pPr>
        <w:jc w:val="both"/>
        <w:rPr>
          <w:color w:val="333333"/>
          <w:sz w:val="22"/>
          <w:szCs w:val="22"/>
        </w:rPr>
      </w:pPr>
    </w:p>
    <w:p w:rsidR="006F547E" w:rsidRDefault="006F547E">
      <w:pPr>
        <w:jc w:val="both"/>
        <w:rPr>
          <w:sz w:val="22"/>
          <w:szCs w:val="22"/>
        </w:rPr>
      </w:pPr>
    </w:p>
    <w:p w:rsidR="0066216E" w:rsidRDefault="0066216E">
      <w:pPr>
        <w:jc w:val="both"/>
        <w:rPr>
          <w:b/>
          <w:sz w:val="22"/>
          <w:szCs w:val="22"/>
        </w:rPr>
      </w:pPr>
      <w:r>
        <w:rPr>
          <w:b/>
          <w:sz w:val="22"/>
          <w:szCs w:val="22"/>
        </w:rPr>
        <w:t>RESULTADOS E DISCUSSÃO</w:t>
      </w:r>
    </w:p>
    <w:p w:rsidR="004E2769" w:rsidRDefault="004E2769">
      <w:pPr>
        <w:jc w:val="both"/>
        <w:rPr>
          <w:b/>
          <w:sz w:val="22"/>
          <w:szCs w:val="22"/>
        </w:rPr>
      </w:pPr>
    </w:p>
    <w:p w:rsidR="00835EE4" w:rsidRDefault="00835EE4" w:rsidP="00835EE4">
      <w:pPr>
        <w:rPr>
          <w:b/>
          <w:noProof/>
          <w:sz w:val="22"/>
          <w:szCs w:val="22"/>
          <w:lang w:eastAsia="pt-BR"/>
        </w:rPr>
      </w:pPr>
      <w:r w:rsidRPr="00835EE4">
        <w:rPr>
          <w:b/>
          <w:noProof/>
          <w:sz w:val="22"/>
          <w:szCs w:val="22"/>
          <w:lang w:eastAsia="pt-BR"/>
        </w:rPr>
        <w:t>Graficos Ánalise do Peso Seco</w:t>
      </w:r>
    </w:p>
    <w:p w:rsidR="00835EE4" w:rsidRDefault="00835EE4" w:rsidP="00835EE4">
      <w:pPr>
        <w:rPr>
          <w:b/>
          <w:noProof/>
          <w:sz w:val="22"/>
          <w:szCs w:val="22"/>
          <w:lang w:eastAsia="pt-BR"/>
        </w:rPr>
      </w:pPr>
    </w:p>
    <w:p w:rsidR="00835EE4" w:rsidRPr="00835EE4" w:rsidRDefault="002551BD" w:rsidP="00835EE4">
      <w:pPr>
        <w:rPr>
          <w:b/>
          <w:noProof/>
          <w:sz w:val="22"/>
          <w:szCs w:val="22"/>
          <w:lang w:eastAsia="pt-BR"/>
        </w:rPr>
      </w:pPr>
      <w:r w:rsidRPr="002551BD">
        <w:rPr>
          <w:b/>
          <w:noProof/>
          <w:sz w:val="22"/>
          <w:szCs w:val="22"/>
          <w:lang w:eastAsia="pt-BR"/>
        </w:rPr>
        <w:drawing>
          <wp:inline distT="0" distB="0" distL="0" distR="0">
            <wp:extent cx="4230221" cy="2159213"/>
            <wp:effectExtent l="19050" t="0" r="17929"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2769" w:rsidRDefault="004E2769">
      <w:pPr>
        <w:jc w:val="both"/>
        <w:rPr>
          <w:b/>
          <w:sz w:val="22"/>
          <w:szCs w:val="22"/>
        </w:rPr>
      </w:pPr>
    </w:p>
    <w:p w:rsidR="002551BD" w:rsidRDefault="002551BD" w:rsidP="002551BD">
      <w:pPr>
        <w:pStyle w:val="SemEspaamento"/>
        <w:jc w:val="both"/>
        <w:rPr>
          <w:rFonts w:ascii="Times New Roman" w:hAnsi="Times New Roman" w:cs="Times New Roman"/>
          <w:noProof/>
          <w:lang w:eastAsia="pt-BR"/>
        </w:rPr>
      </w:pPr>
      <w:r>
        <w:tab/>
      </w:r>
      <w:r w:rsidRPr="002551BD">
        <w:rPr>
          <w:rFonts w:ascii="Times New Roman" w:hAnsi="Times New Roman" w:cs="Times New Roman"/>
          <w:noProof/>
          <w:lang w:eastAsia="pt-BR"/>
        </w:rPr>
        <w:t>Gráfico 1: Peso seco em relação a parte da raiz pesadas dia 17/05/2019.</w:t>
      </w:r>
    </w:p>
    <w:p w:rsidR="002551BD" w:rsidRDefault="002551BD" w:rsidP="002551BD">
      <w:pPr>
        <w:pStyle w:val="SemEspaamento"/>
        <w:jc w:val="both"/>
        <w:rPr>
          <w:rFonts w:ascii="Times New Roman" w:hAnsi="Times New Roman" w:cs="Times New Roman"/>
          <w:noProof/>
          <w:lang w:eastAsia="pt-BR"/>
        </w:rPr>
      </w:pPr>
    </w:p>
    <w:p w:rsidR="002551BD" w:rsidRDefault="002551BD" w:rsidP="002551BD">
      <w:pPr>
        <w:pStyle w:val="SemEspaamento"/>
        <w:jc w:val="both"/>
        <w:rPr>
          <w:rFonts w:ascii="Times New Roman" w:hAnsi="Times New Roman" w:cs="Times New Roman"/>
          <w:noProof/>
          <w:lang w:eastAsia="pt-BR"/>
        </w:rPr>
      </w:pPr>
      <w:r>
        <w:rPr>
          <w:rFonts w:ascii="Times New Roman" w:hAnsi="Times New Roman" w:cs="Times New Roman"/>
          <w:noProof/>
          <w:lang w:eastAsia="pt-BR"/>
        </w:rPr>
        <w:t xml:space="preserve">                   </w:t>
      </w:r>
      <w:r w:rsidRPr="002551BD">
        <w:rPr>
          <w:rFonts w:ascii="Times New Roman" w:hAnsi="Times New Roman" w:cs="Times New Roman"/>
          <w:noProof/>
          <w:lang w:eastAsia="pt-BR"/>
        </w:rPr>
        <w:drawing>
          <wp:inline distT="0" distB="0" distL="0" distR="0">
            <wp:extent cx="4386873" cy="2530915"/>
            <wp:effectExtent l="19050" t="0" r="13677" b="2735"/>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51BD" w:rsidRDefault="002551BD" w:rsidP="002551BD">
      <w:pPr>
        <w:pStyle w:val="SemEspaamento"/>
        <w:jc w:val="both"/>
        <w:rPr>
          <w:rFonts w:ascii="Times New Roman" w:hAnsi="Times New Roman" w:cs="Times New Roman"/>
          <w:noProof/>
          <w:lang w:eastAsia="pt-BR"/>
        </w:rPr>
      </w:pPr>
      <w:r>
        <w:rPr>
          <w:rFonts w:ascii="Times New Roman" w:hAnsi="Times New Roman" w:cs="Times New Roman"/>
          <w:noProof/>
          <w:lang w:eastAsia="pt-BR"/>
        </w:rPr>
        <w:t xml:space="preserve">                 </w:t>
      </w:r>
    </w:p>
    <w:p w:rsidR="002551BD" w:rsidRPr="002551BD" w:rsidRDefault="002551BD" w:rsidP="002551BD">
      <w:pPr>
        <w:pStyle w:val="SemEspaamento"/>
        <w:jc w:val="both"/>
        <w:rPr>
          <w:rFonts w:ascii="Times New Roman" w:hAnsi="Times New Roman" w:cs="Times New Roman"/>
          <w:noProof/>
          <w:lang w:eastAsia="pt-BR"/>
        </w:rPr>
      </w:pPr>
      <w:r>
        <w:rPr>
          <w:rFonts w:ascii="Times New Roman" w:hAnsi="Times New Roman" w:cs="Times New Roman"/>
          <w:noProof/>
          <w:lang w:eastAsia="pt-BR"/>
        </w:rPr>
        <w:t xml:space="preserve">                 </w:t>
      </w:r>
      <w:r w:rsidRPr="002551BD">
        <w:rPr>
          <w:rFonts w:ascii="Times New Roman" w:hAnsi="Times New Roman" w:cs="Times New Roman"/>
          <w:noProof/>
          <w:lang w:eastAsia="pt-BR"/>
        </w:rPr>
        <w:t>Gráfico2 : Peso seco referente a parte da raiz no estágio reprodutivo, dia 3/07/2019</w:t>
      </w:r>
    </w:p>
    <w:p w:rsidR="002551BD" w:rsidRPr="002551BD" w:rsidRDefault="002551BD" w:rsidP="002551BD">
      <w:pPr>
        <w:pStyle w:val="SemEspaamento"/>
        <w:jc w:val="both"/>
        <w:rPr>
          <w:rFonts w:ascii="Times New Roman" w:hAnsi="Times New Roman" w:cs="Times New Roman"/>
          <w:noProof/>
          <w:lang w:eastAsia="pt-BR"/>
        </w:rPr>
      </w:pPr>
    </w:p>
    <w:p w:rsidR="002551BD" w:rsidRPr="002551BD" w:rsidRDefault="002551BD" w:rsidP="002551BD">
      <w:pPr>
        <w:ind w:firstLine="708"/>
        <w:jc w:val="both"/>
        <w:rPr>
          <w:sz w:val="22"/>
          <w:szCs w:val="22"/>
        </w:rPr>
      </w:pPr>
      <w:r w:rsidRPr="002551BD">
        <w:rPr>
          <w:noProof/>
          <w:sz w:val="22"/>
          <w:szCs w:val="22"/>
          <w:lang w:eastAsia="pt-BR"/>
        </w:rPr>
        <w:t>Observa-se (gráfico 1) que no estágio vegetativo o convencional sem composto(CSC) apresentou raizes com peso inferior aos demais tratamentos, em seguida vem o convencional com composto(CCC).Como era esperado as cultivares sem adição de composto e por serem um material não trabalhado genéticamente não obtem grandes taxas de crescimento radicular, tais resultados também se deve a outros fatores.</w:t>
      </w:r>
      <w:r w:rsidRPr="002551BD">
        <w:rPr>
          <w:sz w:val="22"/>
          <w:szCs w:val="22"/>
        </w:rPr>
        <w:t>O tamanho das partículas no solo afetar o crescimento radicular, porque modifica o ângulo de deflexão (</w:t>
      </w:r>
      <w:proofErr w:type="spellStart"/>
      <w:r w:rsidRPr="002551BD">
        <w:rPr>
          <w:sz w:val="22"/>
          <w:szCs w:val="22"/>
        </w:rPr>
        <w:t>Bandara</w:t>
      </w:r>
      <w:proofErr w:type="spellEnd"/>
      <w:r w:rsidRPr="002551BD">
        <w:rPr>
          <w:sz w:val="22"/>
          <w:szCs w:val="22"/>
        </w:rPr>
        <w:t xml:space="preserve"> &amp; </w:t>
      </w:r>
      <w:proofErr w:type="spellStart"/>
      <w:r w:rsidRPr="002551BD">
        <w:rPr>
          <w:sz w:val="22"/>
          <w:szCs w:val="22"/>
        </w:rPr>
        <w:t>Fritton</w:t>
      </w:r>
      <w:proofErr w:type="spellEnd"/>
      <w:r w:rsidRPr="002551BD">
        <w:rPr>
          <w:sz w:val="22"/>
          <w:szCs w:val="22"/>
        </w:rPr>
        <w:t>, 1986), por sua vez pode interferir no crescimento e na taxa de absorção de nutrientes (</w:t>
      </w:r>
      <w:proofErr w:type="spellStart"/>
      <w:r w:rsidRPr="002551BD">
        <w:rPr>
          <w:sz w:val="22"/>
          <w:szCs w:val="22"/>
        </w:rPr>
        <w:t>Barber</w:t>
      </w:r>
      <w:proofErr w:type="spellEnd"/>
      <w:r w:rsidRPr="002551BD">
        <w:rPr>
          <w:sz w:val="22"/>
          <w:szCs w:val="22"/>
        </w:rPr>
        <w:t xml:space="preserve"> </w:t>
      </w:r>
      <w:proofErr w:type="spellStart"/>
      <w:proofErr w:type="gramStart"/>
      <w:r w:rsidRPr="002551BD">
        <w:rPr>
          <w:sz w:val="22"/>
          <w:szCs w:val="22"/>
        </w:rPr>
        <w:t>et</w:t>
      </w:r>
      <w:proofErr w:type="spellEnd"/>
      <w:proofErr w:type="gramEnd"/>
      <w:r w:rsidRPr="002551BD">
        <w:rPr>
          <w:sz w:val="22"/>
          <w:szCs w:val="22"/>
        </w:rPr>
        <w:t xml:space="preserve"> al., 1988) e água pela raiz (</w:t>
      </w:r>
      <w:proofErr w:type="spellStart"/>
      <w:r w:rsidRPr="002551BD">
        <w:rPr>
          <w:sz w:val="22"/>
          <w:szCs w:val="22"/>
        </w:rPr>
        <w:t>Kuchenbuch</w:t>
      </w:r>
      <w:proofErr w:type="spellEnd"/>
      <w:r w:rsidRPr="002551BD">
        <w:rPr>
          <w:sz w:val="22"/>
          <w:szCs w:val="22"/>
        </w:rPr>
        <w:t xml:space="preserve"> &amp; </w:t>
      </w:r>
      <w:proofErr w:type="spellStart"/>
      <w:r w:rsidRPr="002551BD">
        <w:rPr>
          <w:sz w:val="22"/>
          <w:szCs w:val="22"/>
        </w:rPr>
        <w:t>Barber</w:t>
      </w:r>
      <w:proofErr w:type="spellEnd"/>
      <w:r w:rsidRPr="002551BD">
        <w:rPr>
          <w:sz w:val="22"/>
          <w:szCs w:val="22"/>
        </w:rPr>
        <w:t xml:space="preserve">, 1987). </w:t>
      </w:r>
    </w:p>
    <w:p w:rsidR="002551BD" w:rsidRPr="002551BD" w:rsidRDefault="002551BD" w:rsidP="002551BD">
      <w:pPr>
        <w:ind w:firstLine="708"/>
        <w:jc w:val="both"/>
        <w:rPr>
          <w:sz w:val="22"/>
          <w:szCs w:val="22"/>
        </w:rPr>
      </w:pPr>
      <w:r w:rsidRPr="002551BD">
        <w:rPr>
          <w:sz w:val="22"/>
          <w:szCs w:val="22"/>
        </w:rPr>
        <w:t xml:space="preserve">O composto tem a particularidade de provocar resultados na cultura quando expostos a um clima desfavorável, como a falta de água no solo. Segundo </w:t>
      </w:r>
      <w:proofErr w:type="spellStart"/>
      <w:r w:rsidRPr="002551BD">
        <w:rPr>
          <w:sz w:val="22"/>
          <w:szCs w:val="22"/>
        </w:rPr>
        <w:t>Barber</w:t>
      </w:r>
      <w:proofErr w:type="spellEnd"/>
      <w:r w:rsidRPr="002551BD">
        <w:rPr>
          <w:sz w:val="22"/>
          <w:szCs w:val="22"/>
        </w:rPr>
        <w:t xml:space="preserve"> </w:t>
      </w:r>
      <w:proofErr w:type="spellStart"/>
      <w:proofErr w:type="gramStart"/>
      <w:r w:rsidRPr="002551BD">
        <w:rPr>
          <w:sz w:val="22"/>
          <w:szCs w:val="22"/>
        </w:rPr>
        <w:t>et</w:t>
      </w:r>
      <w:proofErr w:type="spellEnd"/>
      <w:proofErr w:type="gramEnd"/>
      <w:r w:rsidRPr="002551BD">
        <w:rPr>
          <w:sz w:val="22"/>
          <w:szCs w:val="22"/>
        </w:rPr>
        <w:t xml:space="preserve"> al.,1988, o nível de água no solo é o principal fator que afeta raízes adventícias, prejudicando o desenvolvimento normal da planta. Assim no experimento foi possível observar claramente que no estágio vegetativo, plantas com a presença do composto gerou um maior crescimento radicular (Figura 12).</w:t>
      </w:r>
    </w:p>
    <w:p w:rsidR="002551BD" w:rsidRPr="002551BD" w:rsidRDefault="002551BD" w:rsidP="002551BD">
      <w:pPr>
        <w:ind w:firstLine="708"/>
        <w:jc w:val="both"/>
        <w:rPr>
          <w:sz w:val="22"/>
          <w:szCs w:val="22"/>
        </w:rPr>
      </w:pPr>
    </w:p>
    <w:p w:rsidR="002551BD" w:rsidRPr="002551BD" w:rsidRDefault="002551BD" w:rsidP="002551BD">
      <w:pPr>
        <w:ind w:firstLine="708"/>
        <w:jc w:val="both"/>
        <w:rPr>
          <w:sz w:val="22"/>
          <w:szCs w:val="22"/>
        </w:rPr>
      </w:pPr>
      <w:r w:rsidRPr="002551BD">
        <w:rPr>
          <w:sz w:val="22"/>
          <w:szCs w:val="22"/>
        </w:rPr>
        <w:t xml:space="preserve">Além dos fatores ambientais, há também injurias provocada por insetos, tal como a relação entre a densidade de larvas de D. </w:t>
      </w:r>
      <w:proofErr w:type="spellStart"/>
      <w:r w:rsidRPr="002551BD">
        <w:rPr>
          <w:sz w:val="22"/>
          <w:szCs w:val="22"/>
        </w:rPr>
        <w:t>speciosa</w:t>
      </w:r>
      <w:proofErr w:type="spellEnd"/>
      <w:r w:rsidRPr="002551BD">
        <w:rPr>
          <w:sz w:val="22"/>
          <w:szCs w:val="22"/>
        </w:rPr>
        <w:t xml:space="preserve"> afeta a taxa de crescimento da raiz de milho. Assim observa-se que ainda no período vegetativo o transgênico com composto (TCC), apresenta maior peso radicular.</w:t>
      </w:r>
    </w:p>
    <w:p w:rsidR="002551BD" w:rsidRPr="002551BD" w:rsidRDefault="002551BD" w:rsidP="002551BD">
      <w:pPr>
        <w:ind w:firstLine="708"/>
        <w:jc w:val="both"/>
        <w:rPr>
          <w:sz w:val="22"/>
          <w:szCs w:val="22"/>
        </w:rPr>
      </w:pPr>
      <w:r w:rsidRPr="002551BD">
        <w:rPr>
          <w:sz w:val="22"/>
          <w:szCs w:val="22"/>
        </w:rPr>
        <w:t>No estágio reprodutivo</w:t>
      </w:r>
      <w:r w:rsidR="004E4773">
        <w:rPr>
          <w:sz w:val="22"/>
          <w:szCs w:val="22"/>
        </w:rPr>
        <w:t xml:space="preserve"> (gráfico 2 </w:t>
      </w:r>
      <w:r w:rsidRPr="002551BD">
        <w:rPr>
          <w:sz w:val="22"/>
          <w:szCs w:val="22"/>
        </w:rPr>
        <w:t xml:space="preserve">) o CSC, continua apresentando menor peso radicular, em seguida o TCC. O TSC é o tratamento que apresenta maior peso radicular. </w:t>
      </w:r>
    </w:p>
    <w:p w:rsidR="002551BD" w:rsidRPr="002551BD" w:rsidRDefault="002551BD" w:rsidP="002551BD">
      <w:pPr>
        <w:autoSpaceDE w:val="0"/>
        <w:autoSpaceDN w:val="0"/>
        <w:adjustRightInd w:val="0"/>
        <w:ind w:firstLine="708"/>
        <w:jc w:val="both"/>
        <w:rPr>
          <w:sz w:val="22"/>
          <w:szCs w:val="22"/>
        </w:rPr>
      </w:pPr>
      <w:r w:rsidRPr="002551BD">
        <w:rPr>
          <w:sz w:val="22"/>
          <w:szCs w:val="22"/>
        </w:rPr>
        <w:t xml:space="preserve">A variedade transgênica possui a característica de ser contra pragas de raiz em especial </w:t>
      </w:r>
      <w:r w:rsidRPr="002551BD">
        <w:rPr>
          <w:i/>
          <w:iCs/>
          <w:sz w:val="22"/>
          <w:szCs w:val="22"/>
        </w:rPr>
        <w:t xml:space="preserve">D. </w:t>
      </w:r>
      <w:proofErr w:type="spellStart"/>
      <w:r w:rsidRPr="002551BD">
        <w:rPr>
          <w:i/>
          <w:iCs/>
          <w:sz w:val="22"/>
          <w:szCs w:val="22"/>
        </w:rPr>
        <w:t>speciosa</w:t>
      </w:r>
      <w:proofErr w:type="spellEnd"/>
      <w:r w:rsidRPr="002551BD">
        <w:rPr>
          <w:sz w:val="22"/>
          <w:szCs w:val="22"/>
        </w:rPr>
        <w:t>. Segundo CRUZ</w:t>
      </w:r>
      <w:r w:rsidR="004E4773">
        <w:rPr>
          <w:sz w:val="22"/>
          <w:szCs w:val="22"/>
        </w:rPr>
        <w:t xml:space="preserve"> </w:t>
      </w:r>
      <w:r w:rsidRPr="002551BD">
        <w:rPr>
          <w:sz w:val="22"/>
          <w:szCs w:val="22"/>
        </w:rPr>
        <w:t xml:space="preserve">(2009) o ataque de alguns insetos chaves é uma das importantes responsáveis pela variação do peso seco das raízes como a </w:t>
      </w:r>
      <w:r w:rsidRPr="002551BD">
        <w:rPr>
          <w:i/>
          <w:iCs/>
          <w:sz w:val="22"/>
          <w:szCs w:val="22"/>
        </w:rPr>
        <w:t xml:space="preserve">D. </w:t>
      </w:r>
      <w:proofErr w:type="spellStart"/>
      <w:r w:rsidRPr="002551BD">
        <w:rPr>
          <w:i/>
          <w:iCs/>
          <w:sz w:val="22"/>
          <w:szCs w:val="22"/>
        </w:rPr>
        <w:t>speciosa</w:t>
      </w:r>
      <w:proofErr w:type="spellEnd"/>
      <w:r w:rsidRPr="002551BD">
        <w:rPr>
          <w:i/>
          <w:iCs/>
          <w:sz w:val="22"/>
          <w:szCs w:val="22"/>
        </w:rPr>
        <w:t xml:space="preserve"> </w:t>
      </w:r>
      <w:r w:rsidRPr="002551BD">
        <w:rPr>
          <w:iCs/>
          <w:sz w:val="22"/>
          <w:szCs w:val="22"/>
        </w:rPr>
        <w:t>que</w:t>
      </w:r>
      <w:r w:rsidRPr="002551BD">
        <w:rPr>
          <w:i/>
          <w:iCs/>
          <w:sz w:val="22"/>
          <w:szCs w:val="22"/>
        </w:rPr>
        <w:t xml:space="preserve"> </w:t>
      </w:r>
      <w:r w:rsidRPr="002551BD">
        <w:rPr>
          <w:sz w:val="22"/>
          <w:szCs w:val="22"/>
        </w:rPr>
        <w:t xml:space="preserve">se alimenta da região da raiz e podem atingir o ponto de crescimento, matando as plantas </w:t>
      </w:r>
      <w:proofErr w:type="spellStart"/>
      <w:r w:rsidRPr="002551BD">
        <w:rPr>
          <w:sz w:val="22"/>
          <w:szCs w:val="22"/>
        </w:rPr>
        <w:t>recém</w:t>
      </w:r>
      <w:proofErr w:type="gramStart"/>
      <w:r w:rsidRPr="002551BD">
        <w:rPr>
          <w:sz w:val="22"/>
          <w:szCs w:val="22"/>
        </w:rPr>
        <w:t>-germinadas</w:t>
      </w:r>
      <w:proofErr w:type="spellEnd"/>
      <w:proofErr w:type="gramEnd"/>
      <w:r w:rsidRPr="002551BD">
        <w:rPr>
          <w:sz w:val="22"/>
          <w:szCs w:val="22"/>
        </w:rPr>
        <w:t xml:space="preserve">. Com o desenvolvimento da planta e também das larvas, é comum verificar seu ataque nas no sistema radicular de milho e o dano na raiz e a redução do peso seco da parte aérea da planta. </w:t>
      </w:r>
    </w:p>
    <w:p w:rsidR="002551BD" w:rsidRDefault="002551BD" w:rsidP="002551BD">
      <w:pPr>
        <w:autoSpaceDE w:val="0"/>
        <w:autoSpaceDN w:val="0"/>
        <w:adjustRightInd w:val="0"/>
        <w:ind w:firstLine="708"/>
        <w:jc w:val="both"/>
        <w:rPr>
          <w:color w:val="000000" w:themeColor="text1"/>
          <w:sz w:val="22"/>
          <w:szCs w:val="22"/>
          <w:shd w:val="clear" w:color="auto" w:fill="FFFFFF" w:themeFill="background1"/>
        </w:rPr>
      </w:pPr>
      <w:r w:rsidRPr="002551BD">
        <w:rPr>
          <w:sz w:val="22"/>
          <w:szCs w:val="22"/>
        </w:rPr>
        <w:t xml:space="preserve">Ainda segundo CRUZ, 2009 no caso do milho </w:t>
      </w:r>
      <w:proofErr w:type="spellStart"/>
      <w:r w:rsidRPr="002551BD">
        <w:rPr>
          <w:sz w:val="22"/>
          <w:szCs w:val="22"/>
        </w:rPr>
        <w:t>Bt</w:t>
      </w:r>
      <w:proofErr w:type="spellEnd"/>
      <w:r w:rsidRPr="002551BD">
        <w:rPr>
          <w:sz w:val="22"/>
          <w:szCs w:val="22"/>
        </w:rPr>
        <w:t xml:space="preserve">, as pragas-alvo são aquelas dentro da ordem </w:t>
      </w:r>
      <w:proofErr w:type="spellStart"/>
      <w:r w:rsidRPr="002551BD">
        <w:rPr>
          <w:sz w:val="22"/>
          <w:szCs w:val="22"/>
        </w:rPr>
        <w:t>Lepidoptera</w:t>
      </w:r>
      <w:proofErr w:type="spellEnd"/>
      <w:r w:rsidRPr="002551BD">
        <w:rPr>
          <w:sz w:val="22"/>
          <w:szCs w:val="22"/>
        </w:rPr>
        <w:t xml:space="preserve">. Especificamente, o milho </w:t>
      </w:r>
      <w:proofErr w:type="spellStart"/>
      <w:r w:rsidRPr="002551BD">
        <w:rPr>
          <w:sz w:val="22"/>
          <w:szCs w:val="22"/>
        </w:rPr>
        <w:t>Bt</w:t>
      </w:r>
      <w:proofErr w:type="spellEnd"/>
      <w:r w:rsidRPr="002551BD">
        <w:rPr>
          <w:sz w:val="22"/>
          <w:szCs w:val="22"/>
        </w:rPr>
        <w:t xml:space="preserve"> visa ao controle da </w:t>
      </w:r>
      <w:proofErr w:type="spellStart"/>
      <w:r w:rsidRPr="002551BD">
        <w:rPr>
          <w:sz w:val="22"/>
          <w:szCs w:val="22"/>
        </w:rPr>
        <w:t>lagarta-do-cartucho</w:t>
      </w:r>
      <w:proofErr w:type="spellEnd"/>
      <w:r w:rsidRPr="002551BD">
        <w:rPr>
          <w:sz w:val="22"/>
          <w:szCs w:val="22"/>
        </w:rPr>
        <w:t xml:space="preserve"> do milho, S. </w:t>
      </w:r>
      <w:proofErr w:type="spellStart"/>
      <w:r w:rsidRPr="002551BD">
        <w:rPr>
          <w:i/>
          <w:iCs/>
          <w:sz w:val="22"/>
          <w:szCs w:val="22"/>
        </w:rPr>
        <w:t>frugiperda</w:t>
      </w:r>
      <w:proofErr w:type="spellEnd"/>
      <w:r w:rsidRPr="002551BD">
        <w:rPr>
          <w:i/>
          <w:iCs/>
          <w:sz w:val="22"/>
          <w:szCs w:val="22"/>
        </w:rPr>
        <w:t xml:space="preserve">, </w:t>
      </w:r>
      <w:r w:rsidRPr="002551BD">
        <w:rPr>
          <w:sz w:val="22"/>
          <w:szCs w:val="22"/>
        </w:rPr>
        <w:t xml:space="preserve">da </w:t>
      </w:r>
      <w:proofErr w:type="spellStart"/>
      <w:r w:rsidRPr="002551BD">
        <w:rPr>
          <w:sz w:val="22"/>
          <w:szCs w:val="22"/>
        </w:rPr>
        <w:t>lagarta-da-espiga</w:t>
      </w:r>
      <w:proofErr w:type="spellEnd"/>
      <w:r w:rsidRPr="002551BD">
        <w:rPr>
          <w:sz w:val="22"/>
          <w:szCs w:val="22"/>
        </w:rPr>
        <w:t xml:space="preserve"> </w:t>
      </w:r>
      <w:proofErr w:type="spellStart"/>
      <w:r w:rsidRPr="002551BD">
        <w:rPr>
          <w:i/>
          <w:iCs/>
          <w:sz w:val="22"/>
          <w:szCs w:val="22"/>
        </w:rPr>
        <w:t>Helicoverpa</w:t>
      </w:r>
      <w:proofErr w:type="spellEnd"/>
      <w:r w:rsidRPr="002551BD">
        <w:rPr>
          <w:sz w:val="22"/>
          <w:szCs w:val="22"/>
        </w:rPr>
        <w:t xml:space="preserve"> </w:t>
      </w:r>
      <w:proofErr w:type="spellStart"/>
      <w:r w:rsidRPr="002551BD">
        <w:rPr>
          <w:i/>
          <w:iCs/>
          <w:sz w:val="22"/>
          <w:szCs w:val="22"/>
        </w:rPr>
        <w:t>zea</w:t>
      </w:r>
      <w:proofErr w:type="spellEnd"/>
      <w:r w:rsidRPr="002551BD">
        <w:rPr>
          <w:i/>
          <w:iCs/>
          <w:sz w:val="22"/>
          <w:szCs w:val="22"/>
        </w:rPr>
        <w:t xml:space="preserve"> </w:t>
      </w:r>
      <w:r w:rsidRPr="002551BD">
        <w:rPr>
          <w:sz w:val="22"/>
          <w:szCs w:val="22"/>
        </w:rPr>
        <w:t>(</w:t>
      </w:r>
      <w:proofErr w:type="spellStart"/>
      <w:r w:rsidRPr="002551BD">
        <w:rPr>
          <w:sz w:val="22"/>
          <w:szCs w:val="22"/>
        </w:rPr>
        <w:t>Boddie</w:t>
      </w:r>
      <w:proofErr w:type="spellEnd"/>
      <w:r w:rsidRPr="002551BD">
        <w:rPr>
          <w:sz w:val="22"/>
          <w:szCs w:val="22"/>
        </w:rPr>
        <w:t xml:space="preserve">) e da broca da cana-de-açúcar, </w:t>
      </w:r>
      <w:r w:rsidRPr="002551BD">
        <w:rPr>
          <w:i/>
          <w:iCs/>
          <w:sz w:val="22"/>
          <w:szCs w:val="22"/>
        </w:rPr>
        <w:t xml:space="preserve">D. </w:t>
      </w:r>
      <w:proofErr w:type="spellStart"/>
      <w:r w:rsidRPr="002551BD">
        <w:rPr>
          <w:i/>
          <w:iCs/>
          <w:color w:val="000000" w:themeColor="text1"/>
          <w:sz w:val="22"/>
          <w:szCs w:val="22"/>
          <w:shd w:val="clear" w:color="auto" w:fill="FFFFFF" w:themeFill="background1"/>
        </w:rPr>
        <w:t>saccharalis</w:t>
      </w:r>
      <w:proofErr w:type="spellEnd"/>
      <w:r w:rsidRPr="002551BD">
        <w:rPr>
          <w:i/>
          <w:iCs/>
          <w:color w:val="000000" w:themeColor="text1"/>
          <w:sz w:val="22"/>
          <w:szCs w:val="22"/>
          <w:shd w:val="clear" w:color="auto" w:fill="FFFFFF" w:themeFill="background1"/>
        </w:rPr>
        <w:t xml:space="preserve"> </w:t>
      </w:r>
      <w:r w:rsidRPr="002551BD">
        <w:rPr>
          <w:color w:val="000000" w:themeColor="text1"/>
          <w:sz w:val="22"/>
          <w:szCs w:val="22"/>
          <w:shd w:val="clear" w:color="auto" w:fill="FFFFFF" w:themeFill="background1"/>
        </w:rPr>
        <w:t>(</w:t>
      </w:r>
      <w:proofErr w:type="spellStart"/>
      <w:r w:rsidRPr="002551BD">
        <w:rPr>
          <w:color w:val="000000" w:themeColor="text1"/>
          <w:sz w:val="22"/>
          <w:szCs w:val="22"/>
          <w:shd w:val="clear" w:color="auto" w:fill="FFFFFF" w:themeFill="background1"/>
        </w:rPr>
        <w:t>Fabricius</w:t>
      </w:r>
      <w:proofErr w:type="spellEnd"/>
      <w:r w:rsidRPr="002551BD">
        <w:rPr>
          <w:color w:val="000000" w:themeColor="text1"/>
          <w:sz w:val="22"/>
          <w:szCs w:val="22"/>
          <w:shd w:val="clear" w:color="auto" w:fill="FFFFFF" w:themeFill="background1"/>
        </w:rPr>
        <w:t xml:space="preserve">). Assim no delineamento no </w:t>
      </w:r>
      <w:proofErr w:type="spellStart"/>
      <w:r w:rsidRPr="002551BD">
        <w:rPr>
          <w:color w:val="000000" w:themeColor="text1"/>
          <w:sz w:val="22"/>
          <w:szCs w:val="22"/>
          <w:shd w:val="clear" w:color="auto" w:fill="FFFFFF" w:themeFill="background1"/>
        </w:rPr>
        <w:t>experimeto</w:t>
      </w:r>
      <w:proofErr w:type="spellEnd"/>
      <w:r w:rsidRPr="002551BD">
        <w:rPr>
          <w:color w:val="000000" w:themeColor="text1"/>
          <w:sz w:val="22"/>
          <w:szCs w:val="22"/>
          <w:shd w:val="clear" w:color="auto" w:fill="FFFFFF" w:themeFill="background1"/>
        </w:rPr>
        <w:t xml:space="preserve">, segundo a semente </w:t>
      </w:r>
      <w:proofErr w:type="spellStart"/>
      <w:r w:rsidRPr="002551BD">
        <w:rPr>
          <w:color w:val="000000" w:themeColor="text1"/>
          <w:sz w:val="22"/>
          <w:szCs w:val="22"/>
          <w:shd w:val="clear" w:color="auto" w:fill="FFFFFF" w:themeFill="background1"/>
        </w:rPr>
        <w:t>Agroceres</w:t>
      </w:r>
      <w:proofErr w:type="spellEnd"/>
      <w:r w:rsidRPr="002551BD">
        <w:rPr>
          <w:color w:val="000000" w:themeColor="text1"/>
          <w:sz w:val="22"/>
          <w:szCs w:val="22"/>
          <w:shd w:val="clear" w:color="auto" w:fill="FFFFFF" w:themeFill="background1"/>
        </w:rPr>
        <w:t xml:space="preserve"> o milho VT PRO3® é a única biotecnologia que além de oferecer proteção contra as pragas da parte aérea que atacam as folhas, colmo e espiga possuem tolerância ao herbicida </w:t>
      </w:r>
      <w:proofErr w:type="spellStart"/>
      <w:r w:rsidRPr="002551BD">
        <w:rPr>
          <w:color w:val="000000" w:themeColor="text1"/>
          <w:sz w:val="22"/>
          <w:szCs w:val="22"/>
          <w:shd w:val="clear" w:color="auto" w:fill="FFFFFF" w:themeFill="background1"/>
        </w:rPr>
        <w:t>glifosato</w:t>
      </w:r>
      <w:proofErr w:type="spellEnd"/>
      <w:r w:rsidRPr="002551BD">
        <w:rPr>
          <w:color w:val="000000" w:themeColor="text1"/>
          <w:sz w:val="22"/>
          <w:szCs w:val="22"/>
          <w:shd w:val="clear" w:color="auto" w:fill="FFFFFF" w:themeFill="background1"/>
        </w:rPr>
        <w:t>, que facilita o manejo de plantas daninhas e conta com a exclusiva proteção à raiz do milho contra o ataque da larva-alfinete (</w:t>
      </w:r>
      <w:proofErr w:type="spellStart"/>
      <w:r w:rsidRPr="002551BD">
        <w:rPr>
          <w:color w:val="000000" w:themeColor="text1"/>
          <w:sz w:val="22"/>
          <w:szCs w:val="22"/>
          <w:shd w:val="clear" w:color="auto" w:fill="FFFFFF" w:themeFill="background1"/>
        </w:rPr>
        <w:t>Diabrotica</w:t>
      </w:r>
      <w:proofErr w:type="spellEnd"/>
      <w:r w:rsidRPr="002551BD">
        <w:rPr>
          <w:color w:val="000000" w:themeColor="text1"/>
          <w:sz w:val="22"/>
          <w:szCs w:val="22"/>
          <w:shd w:val="clear" w:color="auto" w:fill="FFFFFF" w:themeFill="background1"/>
        </w:rPr>
        <w:t xml:space="preserve"> </w:t>
      </w:r>
      <w:proofErr w:type="spellStart"/>
      <w:r w:rsidRPr="002551BD">
        <w:rPr>
          <w:color w:val="000000" w:themeColor="text1"/>
          <w:sz w:val="22"/>
          <w:szCs w:val="22"/>
          <w:shd w:val="clear" w:color="auto" w:fill="FFFFFF" w:themeFill="background1"/>
        </w:rPr>
        <w:t>speciosa</w:t>
      </w:r>
      <w:proofErr w:type="spellEnd"/>
      <w:r w:rsidRPr="002551BD">
        <w:rPr>
          <w:color w:val="000000" w:themeColor="text1"/>
          <w:sz w:val="22"/>
          <w:szCs w:val="22"/>
          <w:shd w:val="clear" w:color="auto" w:fill="FFFFFF" w:themeFill="background1"/>
        </w:rPr>
        <w:t>).</w:t>
      </w:r>
    </w:p>
    <w:p w:rsidR="002551BD" w:rsidRDefault="00D17BB5" w:rsidP="002551BD">
      <w:pPr>
        <w:autoSpaceDE w:val="0"/>
        <w:autoSpaceDN w:val="0"/>
        <w:adjustRightInd w:val="0"/>
        <w:ind w:firstLine="708"/>
        <w:jc w:val="both"/>
        <w:rPr>
          <w:sz w:val="22"/>
          <w:szCs w:val="22"/>
        </w:rPr>
      </w:pPr>
      <w:r>
        <w:rPr>
          <w:sz w:val="22"/>
          <w:szCs w:val="22"/>
        </w:rPr>
        <w:t xml:space="preserve">                 </w:t>
      </w:r>
    </w:p>
    <w:p w:rsidR="00D17BB5" w:rsidRDefault="00D17BB5" w:rsidP="00D17BB5">
      <w:pPr>
        <w:autoSpaceDE w:val="0"/>
        <w:autoSpaceDN w:val="0"/>
        <w:adjustRightInd w:val="0"/>
        <w:jc w:val="both"/>
        <w:rPr>
          <w:sz w:val="22"/>
          <w:szCs w:val="22"/>
        </w:rPr>
      </w:pPr>
      <w:r>
        <w:rPr>
          <w:sz w:val="22"/>
          <w:szCs w:val="22"/>
        </w:rPr>
        <w:t xml:space="preserve">              </w:t>
      </w:r>
      <w:r w:rsidRPr="00D17BB5">
        <w:rPr>
          <w:noProof/>
          <w:sz w:val="22"/>
          <w:szCs w:val="22"/>
          <w:lang w:eastAsia="pt-BR"/>
        </w:rPr>
        <w:drawing>
          <wp:inline distT="0" distB="0" distL="0" distR="0">
            <wp:extent cx="4572000" cy="2743200"/>
            <wp:effectExtent l="19050" t="0" r="19050" b="0"/>
            <wp:docPr id="2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7BB5" w:rsidRDefault="00D17BB5" w:rsidP="00D17BB5">
      <w:pPr>
        <w:jc w:val="both"/>
        <w:rPr>
          <w:sz w:val="22"/>
          <w:szCs w:val="22"/>
        </w:rPr>
      </w:pPr>
      <w:r>
        <w:rPr>
          <w:sz w:val="22"/>
          <w:szCs w:val="22"/>
        </w:rPr>
        <w:t xml:space="preserve">        </w:t>
      </w:r>
    </w:p>
    <w:p w:rsidR="00D17BB5" w:rsidRDefault="00D17BB5" w:rsidP="00D17BB5">
      <w:pPr>
        <w:jc w:val="both"/>
        <w:rPr>
          <w:noProof/>
          <w:sz w:val="22"/>
          <w:szCs w:val="22"/>
          <w:lang w:eastAsia="pt-BR"/>
        </w:rPr>
      </w:pPr>
      <w:r>
        <w:rPr>
          <w:sz w:val="22"/>
          <w:szCs w:val="22"/>
        </w:rPr>
        <w:t xml:space="preserve">             </w:t>
      </w:r>
      <w:r w:rsidRPr="006D2EAD">
        <w:rPr>
          <w:noProof/>
          <w:sz w:val="22"/>
          <w:szCs w:val="22"/>
          <w:lang w:eastAsia="pt-BR"/>
        </w:rPr>
        <w:t>Gráfico 3: Peso seco em relação a parte áerea pesadas dia 17/05/2019.</w:t>
      </w:r>
    </w:p>
    <w:p w:rsidR="00D17BB5" w:rsidRDefault="00D17BB5" w:rsidP="00D17BB5">
      <w:pPr>
        <w:jc w:val="both"/>
        <w:rPr>
          <w:noProof/>
          <w:sz w:val="22"/>
          <w:szCs w:val="22"/>
          <w:lang w:eastAsia="pt-BR"/>
        </w:rPr>
      </w:pPr>
      <w:r>
        <w:rPr>
          <w:noProof/>
          <w:sz w:val="22"/>
          <w:szCs w:val="22"/>
          <w:lang w:eastAsia="pt-BR"/>
        </w:rPr>
        <w:t xml:space="preserve">  </w:t>
      </w:r>
    </w:p>
    <w:p w:rsidR="00D17BB5" w:rsidRDefault="00D17BB5" w:rsidP="00D17BB5">
      <w:pPr>
        <w:jc w:val="both"/>
        <w:rPr>
          <w:noProof/>
          <w:sz w:val="22"/>
          <w:szCs w:val="22"/>
          <w:lang w:eastAsia="pt-BR"/>
        </w:rPr>
      </w:pPr>
      <w:r>
        <w:rPr>
          <w:noProof/>
          <w:sz w:val="22"/>
          <w:szCs w:val="22"/>
          <w:lang w:eastAsia="pt-BR"/>
        </w:rPr>
        <w:t xml:space="preserve">                   </w:t>
      </w:r>
    </w:p>
    <w:p w:rsidR="00D17BB5" w:rsidRDefault="00D17BB5" w:rsidP="00D17BB5">
      <w:pPr>
        <w:jc w:val="both"/>
        <w:rPr>
          <w:noProof/>
          <w:sz w:val="22"/>
          <w:szCs w:val="22"/>
          <w:lang w:eastAsia="pt-BR"/>
        </w:rPr>
      </w:pPr>
      <w:r>
        <w:rPr>
          <w:noProof/>
          <w:sz w:val="22"/>
          <w:szCs w:val="22"/>
          <w:lang w:eastAsia="pt-BR"/>
        </w:rPr>
        <w:t xml:space="preserve">             </w:t>
      </w:r>
    </w:p>
    <w:p w:rsidR="00D17BB5" w:rsidRDefault="00D17BB5" w:rsidP="00D17BB5">
      <w:pPr>
        <w:jc w:val="both"/>
        <w:rPr>
          <w:noProof/>
          <w:sz w:val="22"/>
          <w:szCs w:val="22"/>
          <w:lang w:eastAsia="pt-BR"/>
        </w:rPr>
      </w:pPr>
      <w:r>
        <w:rPr>
          <w:noProof/>
          <w:sz w:val="22"/>
          <w:szCs w:val="22"/>
          <w:lang w:eastAsia="pt-BR"/>
        </w:rPr>
        <w:lastRenderedPageBreak/>
        <w:t xml:space="preserve">                 </w:t>
      </w:r>
      <w:r w:rsidRPr="00D17BB5">
        <w:rPr>
          <w:noProof/>
          <w:sz w:val="22"/>
          <w:szCs w:val="22"/>
          <w:lang w:eastAsia="pt-BR"/>
        </w:rPr>
        <w:drawing>
          <wp:inline distT="0" distB="0" distL="0" distR="0">
            <wp:extent cx="4572000" cy="2743200"/>
            <wp:effectExtent l="19050" t="0" r="19050" b="0"/>
            <wp:docPr id="2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7BB5" w:rsidRDefault="00D17BB5" w:rsidP="00D17BB5">
      <w:pPr>
        <w:jc w:val="both"/>
        <w:rPr>
          <w:noProof/>
          <w:sz w:val="22"/>
          <w:szCs w:val="22"/>
          <w:lang w:eastAsia="pt-BR"/>
        </w:rPr>
      </w:pPr>
      <w:r>
        <w:rPr>
          <w:noProof/>
          <w:sz w:val="22"/>
          <w:szCs w:val="22"/>
          <w:lang w:eastAsia="pt-BR"/>
        </w:rPr>
        <w:t xml:space="preserve">           </w:t>
      </w:r>
    </w:p>
    <w:p w:rsidR="00D17BB5" w:rsidRDefault="00D17BB5" w:rsidP="00D17BB5">
      <w:pPr>
        <w:jc w:val="both"/>
        <w:rPr>
          <w:noProof/>
          <w:sz w:val="22"/>
          <w:szCs w:val="22"/>
          <w:lang w:eastAsia="pt-BR"/>
        </w:rPr>
      </w:pPr>
      <w:r>
        <w:rPr>
          <w:noProof/>
          <w:sz w:val="22"/>
          <w:szCs w:val="22"/>
          <w:lang w:eastAsia="pt-BR"/>
        </w:rPr>
        <w:t xml:space="preserve">             </w:t>
      </w:r>
      <w:r w:rsidRPr="006D2EAD">
        <w:rPr>
          <w:noProof/>
          <w:sz w:val="22"/>
          <w:szCs w:val="22"/>
          <w:lang w:eastAsia="pt-BR"/>
        </w:rPr>
        <w:t>Gráfico 4 : Peso seco referente a parte áerea no estágio reprodutivo, dia 3/07/2019.</w:t>
      </w:r>
    </w:p>
    <w:p w:rsidR="00D17BB5" w:rsidRDefault="00D17BB5" w:rsidP="00D17BB5">
      <w:pPr>
        <w:jc w:val="both"/>
        <w:rPr>
          <w:noProof/>
          <w:sz w:val="22"/>
          <w:szCs w:val="22"/>
          <w:lang w:eastAsia="pt-BR"/>
        </w:rPr>
      </w:pPr>
    </w:p>
    <w:p w:rsidR="00D17BB5" w:rsidRPr="00D17BB5" w:rsidRDefault="00D17BB5" w:rsidP="00D17BB5">
      <w:pPr>
        <w:spacing w:before="240"/>
        <w:ind w:firstLine="708"/>
        <w:jc w:val="both"/>
        <w:rPr>
          <w:color w:val="000000"/>
          <w:sz w:val="22"/>
          <w:szCs w:val="22"/>
        </w:rPr>
      </w:pPr>
      <w:r w:rsidRPr="00D17BB5">
        <w:rPr>
          <w:sz w:val="22"/>
          <w:szCs w:val="22"/>
        </w:rPr>
        <w:t xml:space="preserve">Na fase vegetativa (gráfico </w:t>
      </w:r>
      <w:proofErr w:type="gramStart"/>
      <w:r w:rsidRPr="00D17BB5">
        <w:rPr>
          <w:sz w:val="22"/>
          <w:szCs w:val="22"/>
        </w:rPr>
        <w:t>3</w:t>
      </w:r>
      <w:proofErr w:type="gramEnd"/>
      <w:r w:rsidRPr="00D17BB5">
        <w:rPr>
          <w:sz w:val="22"/>
          <w:szCs w:val="22"/>
        </w:rPr>
        <w:t xml:space="preserve">) o TSC e CCC apresentam maior peso seco aéreo, em ultimo lugar encontra-se o CSC. O fato de o TCC apresentar menor peso seco na fase vegetativa pode ser influenciada devido </w:t>
      </w:r>
      <w:proofErr w:type="gramStart"/>
      <w:r w:rsidRPr="00D17BB5">
        <w:rPr>
          <w:sz w:val="22"/>
          <w:szCs w:val="22"/>
        </w:rPr>
        <w:t>a</w:t>
      </w:r>
      <w:proofErr w:type="gramEnd"/>
      <w:r w:rsidRPr="00D17BB5">
        <w:rPr>
          <w:sz w:val="22"/>
          <w:szCs w:val="22"/>
        </w:rPr>
        <w:t xml:space="preserve"> toxicidade de plantas pela aplicação do herbicida </w:t>
      </w:r>
      <w:proofErr w:type="spellStart"/>
      <w:r w:rsidRPr="00D17BB5">
        <w:rPr>
          <w:sz w:val="22"/>
          <w:szCs w:val="22"/>
        </w:rPr>
        <w:t>nicolsufuron</w:t>
      </w:r>
      <w:proofErr w:type="spellEnd"/>
      <w:r w:rsidRPr="00D17BB5">
        <w:rPr>
          <w:sz w:val="22"/>
          <w:szCs w:val="22"/>
        </w:rPr>
        <w:t xml:space="preserve"> (figura 8). Segundo AHRENS, 1994 o</w:t>
      </w:r>
      <w:r w:rsidRPr="00D17BB5">
        <w:rPr>
          <w:color w:val="000000"/>
          <w:sz w:val="22"/>
          <w:szCs w:val="22"/>
        </w:rPr>
        <w:t>s inibidores de aminoácidos (</w:t>
      </w:r>
      <w:proofErr w:type="spellStart"/>
      <w:r w:rsidRPr="00D17BB5">
        <w:rPr>
          <w:color w:val="000000"/>
          <w:sz w:val="22"/>
          <w:szCs w:val="22"/>
        </w:rPr>
        <w:t>nicosulfuron</w:t>
      </w:r>
      <w:proofErr w:type="spellEnd"/>
      <w:r w:rsidRPr="00D17BB5">
        <w:rPr>
          <w:color w:val="000000"/>
          <w:sz w:val="22"/>
          <w:szCs w:val="22"/>
        </w:rPr>
        <w:t xml:space="preserve">) podem causar danos a milho quando aplicados fora do estádio recomendado e ainda quando as plantas de milho estiverem estressadas no momento da aplicação, ou quando não respeitados os prazos de carência com fertilizantes nitrogenados ou inseticidas fosforados. Baixa temperatura, aliada à deficiência de água, aumenta as possibilidades de dano a milho por parte destes herbicidas. Resultando em paralisação do crescimento e redução radicular. </w:t>
      </w:r>
    </w:p>
    <w:p w:rsidR="00D17BB5" w:rsidRPr="00D17BB5" w:rsidRDefault="00D17BB5" w:rsidP="00D17BB5">
      <w:pPr>
        <w:spacing w:before="240"/>
        <w:ind w:firstLine="708"/>
        <w:jc w:val="both"/>
        <w:rPr>
          <w:color w:val="000000"/>
          <w:sz w:val="22"/>
          <w:szCs w:val="22"/>
        </w:rPr>
      </w:pPr>
      <w:r w:rsidRPr="00D17BB5">
        <w:rPr>
          <w:color w:val="000000"/>
          <w:sz w:val="22"/>
          <w:szCs w:val="22"/>
        </w:rPr>
        <w:t xml:space="preserve">Há também o fator de pragas-chaves nesse período e a grande infestação da </w:t>
      </w:r>
      <w:r w:rsidRPr="00D17BB5">
        <w:rPr>
          <w:sz w:val="22"/>
          <w:szCs w:val="22"/>
        </w:rPr>
        <w:t xml:space="preserve">S. </w:t>
      </w:r>
      <w:proofErr w:type="spellStart"/>
      <w:r w:rsidRPr="00D17BB5">
        <w:rPr>
          <w:i/>
          <w:iCs/>
          <w:sz w:val="22"/>
          <w:szCs w:val="22"/>
        </w:rPr>
        <w:t>frugiperda</w:t>
      </w:r>
      <w:proofErr w:type="spellEnd"/>
      <w:r w:rsidRPr="00D17BB5">
        <w:rPr>
          <w:i/>
          <w:iCs/>
          <w:sz w:val="22"/>
          <w:szCs w:val="22"/>
        </w:rPr>
        <w:t xml:space="preserve">, </w:t>
      </w:r>
      <w:r w:rsidRPr="00D17BB5">
        <w:rPr>
          <w:iCs/>
          <w:sz w:val="22"/>
          <w:szCs w:val="22"/>
        </w:rPr>
        <w:t xml:space="preserve">que também é generalizada por atacar em todos os estágios de desenvolvimento da planta. Segundo CRUZ (2009) </w:t>
      </w:r>
      <w:r w:rsidRPr="00D17BB5">
        <w:rPr>
          <w:sz w:val="22"/>
          <w:szCs w:val="22"/>
        </w:rPr>
        <w:t xml:space="preserve">as larvas </w:t>
      </w:r>
      <w:proofErr w:type="spellStart"/>
      <w:r w:rsidRPr="00D17BB5">
        <w:rPr>
          <w:sz w:val="22"/>
          <w:szCs w:val="22"/>
        </w:rPr>
        <w:t>recém-eclodidas</w:t>
      </w:r>
      <w:proofErr w:type="spellEnd"/>
      <w:r w:rsidRPr="00D17BB5">
        <w:rPr>
          <w:sz w:val="22"/>
          <w:szCs w:val="22"/>
        </w:rPr>
        <w:t>, deixando um sintoma de dano característico, se alimentam apenas da parte verde, sem, no entanto, ocasionar furos nas folhas, ou seja, "raspam" a folha, deixando apenas a epiderme membranosa. Quando a lagarta passa para o segundo instar, ela começa a furar as folhas, indo em direção ao cartucho da planta, local onde permanece ate próximo ao estágio de pupa. Durante o período larval, em torno de 18 a 20 dias, a lagarta consome grande quantidade de área foliar, geralmente alimentando-se das folhas mais tenras</w:t>
      </w:r>
      <w:r w:rsidRPr="00D17BB5">
        <w:rPr>
          <w:color w:val="3A423D"/>
          <w:sz w:val="22"/>
          <w:szCs w:val="22"/>
        </w:rPr>
        <w:t xml:space="preserve">. </w:t>
      </w:r>
    </w:p>
    <w:p w:rsidR="00D17BB5" w:rsidRPr="00D17BB5" w:rsidRDefault="00D17BB5" w:rsidP="00D17BB5">
      <w:pPr>
        <w:autoSpaceDE w:val="0"/>
        <w:autoSpaceDN w:val="0"/>
        <w:adjustRightInd w:val="0"/>
        <w:ind w:firstLine="708"/>
        <w:rPr>
          <w:sz w:val="22"/>
          <w:szCs w:val="22"/>
        </w:rPr>
      </w:pPr>
      <w:r w:rsidRPr="00D17BB5">
        <w:rPr>
          <w:color w:val="000000"/>
          <w:sz w:val="22"/>
          <w:szCs w:val="22"/>
        </w:rPr>
        <w:t xml:space="preserve">As variedades com composto se destacaram na maior produção de massa seca aérea (gráficos </w:t>
      </w:r>
      <w:proofErr w:type="gramStart"/>
      <w:r w:rsidRPr="00D17BB5">
        <w:rPr>
          <w:color w:val="000000"/>
          <w:sz w:val="22"/>
          <w:szCs w:val="22"/>
        </w:rPr>
        <w:t>3</w:t>
      </w:r>
      <w:proofErr w:type="gramEnd"/>
      <w:r w:rsidRPr="00D17BB5">
        <w:rPr>
          <w:color w:val="000000"/>
          <w:sz w:val="22"/>
          <w:szCs w:val="22"/>
        </w:rPr>
        <w:t xml:space="preserve">;4). </w:t>
      </w:r>
      <w:r w:rsidRPr="00D17BB5">
        <w:rPr>
          <w:sz w:val="22"/>
          <w:szCs w:val="22"/>
        </w:rPr>
        <w:t xml:space="preserve">Avaliando em laboratório os efeitos da aplicação de </w:t>
      </w:r>
      <w:proofErr w:type="spellStart"/>
      <w:r w:rsidRPr="00D17BB5">
        <w:rPr>
          <w:sz w:val="22"/>
          <w:szCs w:val="22"/>
        </w:rPr>
        <w:t>resíduoos</w:t>
      </w:r>
      <w:proofErr w:type="spellEnd"/>
      <w:r w:rsidRPr="00D17BB5">
        <w:rPr>
          <w:sz w:val="22"/>
          <w:szCs w:val="22"/>
        </w:rPr>
        <w:t xml:space="preserve"> de celulose Costa </w:t>
      </w:r>
      <w:proofErr w:type="spellStart"/>
      <w:proofErr w:type="gramStart"/>
      <w:r w:rsidRPr="00D17BB5">
        <w:rPr>
          <w:sz w:val="22"/>
          <w:szCs w:val="22"/>
        </w:rPr>
        <w:t>et</w:t>
      </w:r>
      <w:proofErr w:type="spellEnd"/>
      <w:proofErr w:type="gramEnd"/>
      <w:r w:rsidRPr="00D17BB5">
        <w:rPr>
          <w:sz w:val="22"/>
          <w:szCs w:val="22"/>
        </w:rPr>
        <w:t xml:space="preserve"> al. (2009) verificaram aumento no pH, diminuição no alumínio trocável, diminuição da acidez potencial, aumento nos níveis de cálcio e magnésio, aumento nas camadas iniciais para o fósforo e aumento na saturação por bases, sem alteração do teor de sódio e matéria orgânica do solo. Ainda segundo </w:t>
      </w:r>
      <w:r w:rsidRPr="00D17BB5">
        <w:rPr>
          <w:color w:val="000000"/>
          <w:sz w:val="22"/>
          <w:szCs w:val="22"/>
          <w:shd w:val="clear" w:color="auto" w:fill="FFFFFF"/>
        </w:rPr>
        <w:t xml:space="preserve">Maciel </w:t>
      </w:r>
      <w:proofErr w:type="spellStart"/>
      <w:proofErr w:type="gramStart"/>
      <w:r w:rsidRPr="00D17BB5">
        <w:rPr>
          <w:color w:val="000000"/>
          <w:sz w:val="22"/>
          <w:szCs w:val="22"/>
          <w:shd w:val="clear" w:color="auto" w:fill="FFFFFF"/>
        </w:rPr>
        <w:t>et</w:t>
      </w:r>
      <w:proofErr w:type="spellEnd"/>
      <w:proofErr w:type="gramEnd"/>
      <w:r w:rsidRPr="00D17BB5">
        <w:rPr>
          <w:color w:val="000000"/>
          <w:sz w:val="22"/>
          <w:szCs w:val="22"/>
          <w:shd w:val="clear" w:color="auto" w:fill="FFFFFF"/>
        </w:rPr>
        <w:t xml:space="preserve"> al. (2015) </w:t>
      </w:r>
      <w:r w:rsidRPr="00D17BB5">
        <w:rPr>
          <w:sz w:val="22"/>
          <w:szCs w:val="22"/>
        </w:rPr>
        <w:t>em doses adequadas a utilização do resíduo da celulose como fornecedor de nutrientes pode ser uma alternativa viável. Assim, é possível se reduzir a quantidade de fertilizantes e melhorar o desenvolvimento das culturas destinando adequadamente os resíduos industriais sem prejuízos ao solo</w:t>
      </w:r>
      <w:r w:rsidRPr="00D17BB5">
        <w:rPr>
          <w:color w:val="000000" w:themeColor="text1"/>
          <w:sz w:val="22"/>
          <w:szCs w:val="22"/>
        </w:rPr>
        <w:t xml:space="preserve">. </w:t>
      </w:r>
    </w:p>
    <w:p w:rsidR="00D17BB5" w:rsidRPr="00D17BB5" w:rsidRDefault="00D17BB5" w:rsidP="00D17BB5">
      <w:pPr>
        <w:ind w:firstLine="708"/>
        <w:jc w:val="both"/>
        <w:rPr>
          <w:sz w:val="22"/>
          <w:szCs w:val="22"/>
        </w:rPr>
      </w:pPr>
    </w:p>
    <w:p w:rsidR="00D17BB5" w:rsidRPr="00D17BB5" w:rsidRDefault="00D17BB5" w:rsidP="00D17BB5">
      <w:pPr>
        <w:ind w:firstLine="708"/>
        <w:jc w:val="both"/>
        <w:rPr>
          <w:sz w:val="22"/>
          <w:szCs w:val="22"/>
        </w:rPr>
      </w:pPr>
      <w:r w:rsidRPr="00D17BB5">
        <w:rPr>
          <w:sz w:val="22"/>
          <w:szCs w:val="22"/>
        </w:rPr>
        <w:t xml:space="preserve">Na fase reprodutiva (gráfico </w:t>
      </w:r>
      <w:proofErr w:type="gramStart"/>
      <w:r w:rsidRPr="00D17BB5">
        <w:rPr>
          <w:sz w:val="22"/>
          <w:szCs w:val="22"/>
        </w:rPr>
        <w:t>4</w:t>
      </w:r>
      <w:proofErr w:type="gramEnd"/>
      <w:r w:rsidRPr="00D17BB5">
        <w:rPr>
          <w:sz w:val="22"/>
          <w:szCs w:val="22"/>
        </w:rPr>
        <w:t xml:space="preserve">) o CCC apresenta maior peso seco, em seguida o TSC, em ultimo lugar encontra-se o TCC.Essa mudança de variação de peso seco  na fase reprodutiva do TSC e CCC, pode ser justificado com base no ciclo de vida de cada uma das variedades de milho, assim na época da analise reprodutiva o milho transgênico já estava no fim do seu ciclo (90 dias), em contrapartida o convencional ainda teria mais 3 semanas para o término do seu ciclo(120 dias). </w:t>
      </w:r>
    </w:p>
    <w:p w:rsidR="00D17BB5" w:rsidRPr="006D2EAD" w:rsidRDefault="00D17BB5" w:rsidP="00D17BB5">
      <w:pPr>
        <w:jc w:val="both"/>
        <w:rPr>
          <w:noProof/>
          <w:sz w:val="22"/>
          <w:szCs w:val="22"/>
          <w:lang w:eastAsia="pt-BR"/>
        </w:rPr>
      </w:pPr>
    </w:p>
    <w:p w:rsidR="00D17BB5" w:rsidRDefault="00D17BB5" w:rsidP="00D17BB5">
      <w:pPr>
        <w:jc w:val="both"/>
        <w:rPr>
          <w:noProof/>
          <w:sz w:val="22"/>
          <w:szCs w:val="22"/>
          <w:lang w:eastAsia="pt-BR"/>
        </w:rPr>
      </w:pPr>
    </w:p>
    <w:p w:rsidR="00D17BB5" w:rsidRPr="006D2EAD" w:rsidRDefault="00D17BB5" w:rsidP="00D17BB5">
      <w:pPr>
        <w:jc w:val="both"/>
        <w:rPr>
          <w:noProof/>
          <w:sz w:val="22"/>
          <w:szCs w:val="22"/>
          <w:lang w:eastAsia="pt-BR"/>
        </w:rPr>
      </w:pPr>
      <w:r>
        <w:rPr>
          <w:noProof/>
          <w:sz w:val="22"/>
          <w:szCs w:val="22"/>
          <w:lang w:eastAsia="pt-BR"/>
        </w:rPr>
        <w:lastRenderedPageBreak/>
        <w:t xml:space="preserve">            </w:t>
      </w:r>
    </w:p>
    <w:p w:rsidR="00D17BB5" w:rsidRPr="002551BD" w:rsidRDefault="00D17BB5" w:rsidP="002551BD">
      <w:pPr>
        <w:autoSpaceDE w:val="0"/>
        <w:autoSpaceDN w:val="0"/>
        <w:adjustRightInd w:val="0"/>
        <w:ind w:firstLine="708"/>
        <w:jc w:val="both"/>
        <w:rPr>
          <w:sz w:val="22"/>
          <w:szCs w:val="22"/>
        </w:rPr>
      </w:pPr>
    </w:p>
    <w:p w:rsidR="004E2769" w:rsidRDefault="004E2769" w:rsidP="002551BD">
      <w:pPr>
        <w:tabs>
          <w:tab w:val="left" w:pos="2275"/>
        </w:tabs>
        <w:jc w:val="both"/>
      </w:pPr>
    </w:p>
    <w:p w:rsidR="0066216E" w:rsidRDefault="0066216E">
      <w:pPr>
        <w:jc w:val="both"/>
        <w:rPr>
          <w:sz w:val="22"/>
          <w:szCs w:val="22"/>
        </w:rPr>
      </w:pPr>
    </w:p>
    <w:p w:rsidR="0066216E" w:rsidRDefault="0066216E">
      <w:pPr>
        <w:jc w:val="both"/>
      </w:pPr>
      <w:r>
        <w:rPr>
          <w:b/>
          <w:sz w:val="22"/>
          <w:szCs w:val="22"/>
        </w:rPr>
        <w:t>CONCLUSÕES</w:t>
      </w:r>
    </w:p>
    <w:p w:rsidR="0066216E" w:rsidRDefault="00B20FD4" w:rsidP="00752434">
      <w:pPr>
        <w:ind w:firstLine="709"/>
        <w:jc w:val="both"/>
        <w:rPr>
          <w:sz w:val="22"/>
          <w:szCs w:val="22"/>
        </w:rPr>
      </w:pPr>
      <w:r w:rsidRPr="00B20FD4">
        <w:rPr>
          <w:sz w:val="22"/>
          <w:szCs w:val="22"/>
        </w:rPr>
        <w:t>Mesmo com as situ</w:t>
      </w:r>
      <w:r w:rsidR="00752434">
        <w:rPr>
          <w:sz w:val="22"/>
          <w:szCs w:val="22"/>
        </w:rPr>
        <w:t>a</w:t>
      </w:r>
      <w:r w:rsidRPr="00B20FD4">
        <w:rPr>
          <w:sz w:val="22"/>
          <w:szCs w:val="22"/>
        </w:rPr>
        <w:t>ções climáticas e biológicas</w:t>
      </w:r>
      <w:r w:rsidR="00752434">
        <w:rPr>
          <w:sz w:val="22"/>
          <w:szCs w:val="22"/>
        </w:rPr>
        <w:t xml:space="preserve"> estressantes a variedade transgênica consegue se destacar.</w:t>
      </w:r>
    </w:p>
    <w:p w:rsidR="004E4773" w:rsidRDefault="004E4773" w:rsidP="00752434">
      <w:pPr>
        <w:ind w:firstLine="709"/>
        <w:jc w:val="both"/>
        <w:rPr>
          <w:sz w:val="22"/>
          <w:szCs w:val="22"/>
        </w:rPr>
      </w:pPr>
      <w:r>
        <w:rPr>
          <w:sz w:val="22"/>
          <w:szCs w:val="22"/>
        </w:rPr>
        <w:t>A variedade convencional da CATI, sem adição de composto</w:t>
      </w:r>
      <w:r w:rsidR="00DD3B7D">
        <w:rPr>
          <w:sz w:val="22"/>
          <w:szCs w:val="22"/>
        </w:rPr>
        <w:t xml:space="preserve"> (CSC)</w:t>
      </w:r>
      <w:r>
        <w:rPr>
          <w:sz w:val="22"/>
          <w:szCs w:val="22"/>
        </w:rPr>
        <w:t xml:space="preserve"> é a que apresenta menores pesos secos e consequentemente menor produtividade.</w:t>
      </w:r>
    </w:p>
    <w:p w:rsidR="009248B6" w:rsidRDefault="009248B6" w:rsidP="00752434">
      <w:pPr>
        <w:ind w:firstLine="709"/>
        <w:jc w:val="both"/>
        <w:rPr>
          <w:sz w:val="22"/>
          <w:szCs w:val="22"/>
        </w:rPr>
      </w:pPr>
      <w:r>
        <w:rPr>
          <w:sz w:val="22"/>
          <w:szCs w:val="22"/>
        </w:rPr>
        <w:t>Materiais não trabalhados geneticamente</w:t>
      </w:r>
      <w:proofErr w:type="gramStart"/>
      <w:r>
        <w:rPr>
          <w:sz w:val="22"/>
          <w:szCs w:val="22"/>
        </w:rPr>
        <w:t>, estão</w:t>
      </w:r>
      <w:proofErr w:type="gramEnd"/>
      <w:r>
        <w:rPr>
          <w:sz w:val="22"/>
          <w:szCs w:val="22"/>
        </w:rPr>
        <w:t xml:space="preserve"> mais susceptíveis a pragas e doenças.</w:t>
      </w:r>
    </w:p>
    <w:p w:rsidR="00DD3B7D" w:rsidRDefault="009248B6" w:rsidP="00752434">
      <w:pPr>
        <w:ind w:firstLine="709"/>
        <w:jc w:val="both"/>
        <w:rPr>
          <w:sz w:val="22"/>
          <w:szCs w:val="22"/>
        </w:rPr>
      </w:pPr>
      <w:r>
        <w:rPr>
          <w:sz w:val="22"/>
          <w:szCs w:val="22"/>
        </w:rPr>
        <w:t xml:space="preserve">O composto no período escasso de água gera maior crescimento radicular, principalmente nos tratamentos convencionais.  </w:t>
      </w:r>
    </w:p>
    <w:p w:rsidR="00E04F23" w:rsidRDefault="00E04F23" w:rsidP="00752434">
      <w:pPr>
        <w:ind w:firstLine="709"/>
        <w:jc w:val="both"/>
        <w:rPr>
          <w:sz w:val="22"/>
          <w:szCs w:val="22"/>
        </w:rPr>
      </w:pPr>
    </w:p>
    <w:p w:rsidR="00E04F23" w:rsidRDefault="00E04F23" w:rsidP="00752434">
      <w:pPr>
        <w:ind w:firstLine="709"/>
        <w:jc w:val="both"/>
        <w:rPr>
          <w:sz w:val="22"/>
          <w:szCs w:val="22"/>
        </w:rPr>
      </w:pPr>
    </w:p>
    <w:p w:rsidR="00E04F23" w:rsidRPr="00B20FD4" w:rsidRDefault="00E04F23" w:rsidP="00752434">
      <w:pPr>
        <w:ind w:firstLine="709"/>
        <w:jc w:val="both"/>
        <w:rPr>
          <w:sz w:val="22"/>
          <w:szCs w:val="22"/>
        </w:rPr>
      </w:pPr>
    </w:p>
    <w:p w:rsidR="0066216E" w:rsidRDefault="0066216E">
      <w:pPr>
        <w:jc w:val="both"/>
      </w:pPr>
      <w:r>
        <w:rPr>
          <w:b/>
          <w:sz w:val="22"/>
          <w:szCs w:val="22"/>
        </w:rPr>
        <w:t>AGRADECIMENTOS</w:t>
      </w:r>
    </w:p>
    <w:p w:rsidR="0066216E" w:rsidRDefault="007C6177">
      <w:pPr>
        <w:ind w:firstLine="567"/>
        <w:jc w:val="both"/>
      </w:pPr>
      <w:r>
        <w:rPr>
          <w:color w:val="333333"/>
          <w:sz w:val="22"/>
          <w:szCs w:val="22"/>
        </w:rPr>
        <w:t xml:space="preserve">Agradeço ao meu orientador por estar sempre disposto a sanar minhas duvidas, e me encorajar </w:t>
      </w:r>
      <w:r w:rsidR="004E4773">
        <w:rPr>
          <w:color w:val="333333"/>
          <w:sz w:val="22"/>
          <w:szCs w:val="22"/>
        </w:rPr>
        <w:t>a continuar</w:t>
      </w:r>
      <w:r w:rsidR="00DD3B7D">
        <w:rPr>
          <w:color w:val="333333"/>
          <w:sz w:val="22"/>
          <w:szCs w:val="22"/>
        </w:rPr>
        <w:t xml:space="preserve"> diante de qualquer dificuldade</w:t>
      </w:r>
      <w:r w:rsidR="004E4773">
        <w:rPr>
          <w:color w:val="333333"/>
          <w:sz w:val="22"/>
          <w:szCs w:val="22"/>
        </w:rPr>
        <w:t xml:space="preserve">; </w:t>
      </w:r>
      <w:r w:rsidR="00B20FD4">
        <w:rPr>
          <w:color w:val="333333"/>
          <w:sz w:val="22"/>
          <w:szCs w:val="22"/>
        </w:rPr>
        <w:t>a</w:t>
      </w:r>
      <w:r>
        <w:rPr>
          <w:color w:val="333333"/>
          <w:sz w:val="22"/>
          <w:szCs w:val="22"/>
        </w:rPr>
        <w:t xml:space="preserve">o </w:t>
      </w:r>
      <w:r w:rsidR="00B20FD4">
        <w:rPr>
          <w:color w:val="333333"/>
          <w:sz w:val="22"/>
          <w:szCs w:val="22"/>
        </w:rPr>
        <w:t xml:space="preserve">instituto federal por todo o apoio e estrutura para a realização do projeto. </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sidR="0066216E">
        <w:rPr>
          <w:sz w:val="22"/>
          <w:szCs w:val="22"/>
        </w:rPr>
        <w:t>.</w:t>
      </w:r>
    </w:p>
    <w:p w:rsidR="0066216E" w:rsidRDefault="0066216E">
      <w:pPr>
        <w:jc w:val="both"/>
        <w:rPr>
          <w:sz w:val="22"/>
          <w:szCs w:val="22"/>
        </w:rPr>
      </w:pPr>
    </w:p>
    <w:p w:rsidR="0066216E" w:rsidRDefault="0066216E">
      <w:pPr>
        <w:jc w:val="both"/>
        <w:rPr>
          <w:sz w:val="22"/>
          <w:szCs w:val="22"/>
        </w:rPr>
      </w:pPr>
    </w:p>
    <w:p w:rsidR="0066216E" w:rsidRDefault="0066216E">
      <w:pPr>
        <w:jc w:val="both"/>
      </w:pPr>
      <w:r>
        <w:rPr>
          <w:b/>
          <w:sz w:val="22"/>
          <w:szCs w:val="22"/>
        </w:rPr>
        <w:t>REFERÊNCIAS</w:t>
      </w:r>
    </w:p>
    <w:p w:rsidR="003B697E" w:rsidRPr="00DD3B7D" w:rsidRDefault="003B697E" w:rsidP="00E04F23">
      <w:pPr>
        <w:jc w:val="both"/>
        <w:rPr>
          <w:sz w:val="22"/>
          <w:szCs w:val="22"/>
        </w:rPr>
      </w:pPr>
    </w:p>
    <w:p w:rsidR="00E04F23" w:rsidRPr="004E4773" w:rsidRDefault="00E04F23" w:rsidP="00E04F23">
      <w:pPr>
        <w:jc w:val="both"/>
        <w:rPr>
          <w:color w:val="000000"/>
          <w:sz w:val="22"/>
          <w:szCs w:val="22"/>
          <w:shd w:val="clear" w:color="auto" w:fill="FFFFFF"/>
          <w:lang w:val="en-US"/>
        </w:rPr>
      </w:pPr>
      <w:r w:rsidRPr="00E04F23">
        <w:rPr>
          <w:color w:val="000000"/>
          <w:sz w:val="22"/>
          <w:szCs w:val="22"/>
          <w:shd w:val="clear" w:color="auto" w:fill="FFFFFF"/>
        </w:rPr>
        <w:t>AG 80 70. Um novo conceito para os cerrados. [</w:t>
      </w:r>
      <w:r w:rsidRPr="00E04F23">
        <w:rPr>
          <w:i/>
          <w:iCs/>
          <w:color w:val="000000"/>
          <w:sz w:val="22"/>
          <w:szCs w:val="22"/>
          <w:shd w:val="clear" w:color="auto" w:fill="FFFFFF"/>
        </w:rPr>
        <w:t>S. l.</w:t>
      </w:r>
      <w:r w:rsidRPr="00E04F23">
        <w:rPr>
          <w:color w:val="000000"/>
          <w:sz w:val="22"/>
          <w:szCs w:val="22"/>
          <w:shd w:val="clear" w:color="auto" w:fill="FFFFFF"/>
        </w:rPr>
        <w:t xml:space="preserve">], 2009. Disponível em: http://sementesagroceres.com.br/pages/Imprensa. </w:t>
      </w:r>
      <w:proofErr w:type="gramStart"/>
      <w:r w:rsidRPr="00E04F23">
        <w:rPr>
          <w:color w:val="000000"/>
          <w:sz w:val="22"/>
          <w:szCs w:val="22"/>
          <w:shd w:val="clear" w:color="auto" w:fill="FFFFFF"/>
        </w:rPr>
        <w:t>aspx</w:t>
      </w:r>
      <w:proofErr w:type="gramEnd"/>
      <w:r w:rsidRPr="00E04F23">
        <w:rPr>
          <w:color w:val="000000"/>
          <w:sz w:val="22"/>
          <w:szCs w:val="22"/>
          <w:shd w:val="clear" w:color="auto" w:fill="FFFFFF"/>
        </w:rPr>
        <w:t xml:space="preserve">. </w:t>
      </w:r>
      <w:proofErr w:type="spellStart"/>
      <w:r w:rsidRPr="004E4773">
        <w:rPr>
          <w:color w:val="000000"/>
          <w:sz w:val="22"/>
          <w:szCs w:val="22"/>
          <w:shd w:val="clear" w:color="auto" w:fill="FFFFFF"/>
          <w:lang w:val="en-US"/>
        </w:rPr>
        <w:t>Acesso</w:t>
      </w:r>
      <w:proofErr w:type="spellEnd"/>
      <w:r w:rsidRPr="004E4773">
        <w:rPr>
          <w:color w:val="000000"/>
          <w:sz w:val="22"/>
          <w:szCs w:val="22"/>
          <w:shd w:val="clear" w:color="auto" w:fill="FFFFFF"/>
          <w:lang w:val="en-US"/>
        </w:rPr>
        <w:t xml:space="preserve"> </w:t>
      </w:r>
      <w:proofErr w:type="spellStart"/>
      <w:r w:rsidRPr="004E4773">
        <w:rPr>
          <w:color w:val="000000"/>
          <w:sz w:val="22"/>
          <w:szCs w:val="22"/>
          <w:shd w:val="clear" w:color="auto" w:fill="FFFFFF"/>
          <w:lang w:val="en-US"/>
        </w:rPr>
        <w:t>em</w:t>
      </w:r>
      <w:proofErr w:type="spellEnd"/>
      <w:r w:rsidRPr="004E4773">
        <w:rPr>
          <w:color w:val="000000"/>
          <w:sz w:val="22"/>
          <w:szCs w:val="22"/>
          <w:shd w:val="clear" w:color="auto" w:fill="FFFFFF"/>
          <w:lang w:val="en-US"/>
        </w:rPr>
        <w:t xml:space="preserve">: 24 </w:t>
      </w:r>
      <w:proofErr w:type="spellStart"/>
      <w:proofErr w:type="gramStart"/>
      <w:r w:rsidRPr="004E4773">
        <w:rPr>
          <w:color w:val="000000"/>
          <w:sz w:val="22"/>
          <w:szCs w:val="22"/>
          <w:shd w:val="clear" w:color="auto" w:fill="FFFFFF"/>
          <w:lang w:val="en-US"/>
        </w:rPr>
        <w:t>jul</w:t>
      </w:r>
      <w:proofErr w:type="spellEnd"/>
      <w:proofErr w:type="gramEnd"/>
      <w:r w:rsidRPr="004E4773">
        <w:rPr>
          <w:color w:val="000000"/>
          <w:sz w:val="22"/>
          <w:szCs w:val="22"/>
          <w:shd w:val="clear" w:color="auto" w:fill="FFFFFF"/>
          <w:lang w:val="en-US"/>
        </w:rPr>
        <w:t>. 2019.</w:t>
      </w:r>
    </w:p>
    <w:p w:rsidR="00E04F23" w:rsidRPr="004E4773" w:rsidRDefault="00E04F23" w:rsidP="00E04F23">
      <w:pPr>
        <w:jc w:val="both"/>
        <w:rPr>
          <w:b/>
          <w:sz w:val="22"/>
          <w:szCs w:val="22"/>
          <w:lang w:val="en-US"/>
        </w:rPr>
      </w:pPr>
    </w:p>
    <w:p w:rsidR="00E04F23" w:rsidRPr="00E04F23" w:rsidRDefault="00E04F23" w:rsidP="00E04F23">
      <w:pPr>
        <w:jc w:val="both"/>
        <w:rPr>
          <w:sz w:val="22"/>
          <w:szCs w:val="22"/>
          <w:lang w:val="en-US"/>
        </w:rPr>
      </w:pPr>
      <w:r w:rsidRPr="00E04F23">
        <w:rPr>
          <w:sz w:val="22"/>
          <w:szCs w:val="22"/>
          <w:lang w:val="en-US"/>
        </w:rPr>
        <w:t>AHRENS</w:t>
      </w:r>
      <w:proofErr w:type="gramStart"/>
      <w:r w:rsidRPr="00E04F23">
        <w:rPr>
          <w:sz w:val="22"/>
          <w:szCs w:val="22"/>
          <w:lang w:val="en-US"/>
        </w:rPr>
        <w:t>,W.H</w:t>
      </w:r>
      <w:proofErr w:type="gramEnd"/>
      <w:r w:rsidRPr="00E04F23">
        <w:rPr>
          <w:sz w:val="22"/>
          <w:szCs w:val="22"/>
          <w:lang w:val="en-US"/>
        </w:rPr>
        <w:t xml:space="preserve">(Ed.).Herbicide handbook.7.ed.Champaign:Weed Science Society of America,1994.352 p. </w:t>
      </w:r>
    </w:p>
    <w:p w:rsidR="00E04F23" w:rsidRPr="00E04F23" w:rsidRDefault="00E04F23" w:rsidP="00E04F23">
      <w:pPr>
        <w:jc w:val="both"/>
        <w:rPr>
          <w:sz w:val="22"/>
          <w:szCs w:val="22"/>
          <w:lang w:val="en-US"/>
        </w:rPr>
      </w:pPr>
    </w:p>
    <w:p w:rsidR="00E04F23" w:rsidRPr="00E04F23" w:rsidRDefault="00E04F23" w:rsidP="00E04F23">
      <w:pPr>
        <w:jc w:val="both"/>
        <w:rPr>
          <w:sz w:val="22"/>
          <w:szCs w:val="22"/>
          <w:lang w:val="en-US"/>
        </w:rPr>
      </w:pPr>
      <w:r w:rsidRPr="00E04F23">
        <w:rPr>
          <w:sz w:val="22"/>
          <w:szCs w:val="22"/>
          <w:lang w:val="en-US"/>
        </w:rPr>
        <w:t>BANDARA, B.W.; FRITTON, D.D. Directional response of corn roots to physical barriers. Plant and Soil, Dordrecht, v.96, p.359-368, 1986.</w:t>
      </w:r>
    </w:p>
    <w:p w:rsidR="00E04F23" w:rsidRPr="00E04F23" w:rsidRDefault="00E04F23" w:rsidP="00E04F23">
      <w:pPr>
        <w:jc w:val="both"/>
        <w:rPr>
          <w:sz w:val="22"/>
          <w:szCs w:val="22"/>
          <w:lang w:val="en-US"/>
        </w:rPr>
      </w:pPr>
    </w:p>
    <w:p w:rsidR="00E04F23" w:rsidRPr="00E04F23" w:rsidRDefault="00E04F23" w:rsidP="00E04F23">
      <w:pPr>
        <w:jc w:val="both"/>
        <w:rPr>
          <w:sz w:val="22"/>
          <w:szCs w:val="22"/>
        </w:rPr>
      </w:pPr>
      <w:r w:rsidRPr="00E04F23">
        <w:rPr>
          <w:sz w:val="22"/>
          <w:szCs w:val="22"/>
          <w:lang w:val="en-US"/>
        </w:rPr>
        <w:t>BARBER, S.A.; MACKEY, A.D.; KUCHENBUCH</w:t>
      </w:r>
      <w:proofErr w:type="gramStart"/>
      <w:r w:rsidRPr="00E04F23">
        <w:rPr>
          <w:sz w:val="22"/>
          <w:szCs w:val="22"/>
          <w:lang w:val="en-US"/>
        </w:rPr>
        <w:t>,R.O</w:t>
      </w:r>
      <w:proofErr w:type="gramEnd"/>
      <w:r w:rsidRPr="00E04F23">
        <w:rPr>
          <w:sz w:val="22"/>
          <w:szCs w:val="22"/>
          <w:lang w:val="en-US"/>
        </w:rPr>
        <w:t xml:space="preserve">.; BARRACLOUGH, S. Effect of </w:t>
      </w:r>
      <w:proofErr w:type="spellStart"/>
      <w:r w:rsidRPr="00E04F23">
        <w:rPr>
          <w:sz w:val="22"/>
          <w:szCs w:val="22"/>
          <w:lang w:val="en-US"/>
        </w:rPr>
        <w:t>soiltemperature</w:t>
      </w:r>
      <w:proofErr w:type="spellEnd"/>
      <w:r w:rsidRPr="00E04F23">
        <w:rPr>
          <w:sz w:val="22"/>
          <w:szCs w:val="22"/>
          <w:lang w:val="en-US"/>
        </w:rPr>
        <w:t xml:space="preserve"> and water on maize root growth. </w:t>
      </w:r>
      <w:proofErr w:type="spellStart"/>
      <w:r w:rsidRPr="00E04F23">
        <w:rPr>
          <w:sz w:val="22"/>
          <w:szCs w:val="22"/>
        </w:rPr>
        <w:t>Plantand</w:t>
      </w:r>
      <w:proofErr w:type="spellEnd"/>
      <w:r w:rsidRPr="00E04F23">
        <w:rPr>
          <w:sz w:val="22"/>
          <w:szCs w:val="22"/>
        </w:rPr>
        <w:t xml:space="preserve"> </w:t>
      </w:r>
      <w:proofErr w:type="spellStart"/>
      <w:r w:rsidRPr="00E04F23">
        <w:rPr>
          <w:sz w:val="22"/>
          <w:szCs w:val="22"/>
        </w:rPr>
        <w:t>Soil</w:t>
      </w:r>
      <w:proofErr w:type="spellEnd"/>
      <w:r w:rsidRPr="00E04F23">
        <w:rPr>
          <w:sz w:val="22"/>
          <w:szCs w:val="22"/>
        </w:rPr>
        <w:t xml:space="preserve">, </w:t>
      </w:r>
      <w:proofErr w:type="spellStart"/>
      <w:r w:rsidRPr="00E04F23">
        <w:rPr>
          <w:sz w:val="22"/>
          <w:szCs w:val="22"/>
        </w:rPr>
        <w:t>Dordrecht</w:t>
      </w:r>
      <w:proofErr w:type="spellEnd"/>
      <w:r w:rsidRPr="00E04F23">
        <w:rPr>
          <w:sz w:val="22"/>
          <w:szCs w:val="22"/>
        </w:rPr>
        <w:t>, v.111, p.267-269, 1988.</w:t>
      </w:r>
    </w:p>
    <w:p w:rsidR="00E04F23" w:rsidRPr="00E04F23" w:rsidRDefault="00E04F23" w:rsidP="00E04F23">
      <w:pPr>
        <w:spacing w:line="360" w:lineRule="auto"/>
        <w:jc w:val="both"/>
        <w:rPr>
          <w:sz w:val="22"/>
          <w:szCs w:val="22"/>
        </w:rPr>
      </w:pPr>
      <w:r w:rsidRPr="00E04F23">
        <w:rPr>
          <w:sz w:val="22"/>
          <w:szCs w:val="22"/>
        </w:rPr>
        <w:t xml:space="preserve">CARVALHO, </w:t>
      </w:r>
      <w:proofErr w:type="spellStart"/>
      <w:r w:rsidRPr="00E04F23">
        <w:rPr>
          <w:sz w:val="22"/>
          <w:szCs w:val="22"/>
        </w:rPr>
        <w:t>R.P.L.</w:t>
      </w:r>
      <w:proofErr w:type="spellEnd"/>
      <w:r w:rsidRPr="00E04F23">
        <w:rPr>
          <w:sz w:val="22"/>
          <w:szCs w:val="22"/>
        </w:rPr>
        <w:t xml:space="preserve"> Danos, flutuação da população, controle e comportamento de </w:t>
      </w:r>
      <w:proofErr w:type="spellStart"/>
      <w:r w:rsidRPr="00E04F23">
        <w:rPr>
          <w:i/>
          <w:sz w:val="22"/>
          <w:szCs w:val="22"/>
        </w:rPr>
        <w:t>Spodoptera</w:t>
      </w:r>
      <w:proofErr w:type="spellEnd"/>
      <w:r w:rsidRPr="00E04F23">
        <w:rPr>
          <w:i/>
          <w:sz w:val="22"/>
          <w:szCs w:val="22"/>
        </w:rPr>
        <w:t xml:space="preserve"> </w:t>
      </w:r>
      <w:proofErr w:type="spellStart"/>
      <w:r w:rsidRPr="00E04F23">
        <w:rPr>
          <w:i/>
          <w:sz w:val="22"/>
          <w:szCs w:val="22"/>
        </w:rPr>
        <w:t>frugiperda</w:t>
      </w:r>
      <w:proofErr w:type="spellEnd"/>
      <w:r w:rsidRPr="00E04F23">
        <w:rPr>
          <w:sz w:val="22"/>
          <w:szCs w:val="22"/>
        </w:rPr>
        <w:t xml:space="preserve"> (SMITH, 1797) e sustentabilidade de diferentes genótipos de milho em condições de campo. 1970. 170f. Tese (Doutorado em Agronomia) Escola Superior de Agricultura “Luiz de Queiroz”, Piracicaba, 1970.</w:t>
      </w:r>
    </w:p>
    <w:p w:rsidR="00E04F23" w:rsidRPr="00E04F23" w:rsidRDefault="00E04F23" w:rsidP="00E04F23">
      <w:pPr>
        <w:spacing w:line="360" w:lineRule="auto"/>
        <w:jc w:val="both"/>
        <w:rPr>
          <w:sz w:val="22"/>
          <w:szCs w:val="22"/>
        </w:rPr>
      </w:pPr>
      <w:r w:rsidRPr="00E04F23">
        <w:rPr>
          <w:sz w:val="22"/>
          <w:szCs w:val="22"/>
        </w:rPr>
        <w:t xml:space="preserve">CRUZ, I. Manejo de pragas de milho. </w:t>
      </w:r>
      <w:proofErr w:type="spellStart"/>
      <w:proofErr w:type="gramStart"/>
      <w:r w:rsidRPr="00E04F23">
        <w:rPr>
          <w:sz w:val="22"/>
          <w:szCs w:val="22"/>
        </w:rPr>
        <w:t>ln</w:t>
      </w:r>
      <w:proofErr w:type="spellEnd"/>
      <w:proofErr w:type="gramEnd"/>
      <w:r w:rsidRPr="00E04F23">
        <w:rPr>
          <w:sz w:val="22"/>
          <w:szCs w:val="22"/>
        </w:rPr>
        <w:t xml:space="preserve">: CRUZ, </w:t>
      </w:r>
      <w:proofErr w:type="spellStart"/>
      <w:r w:rsidRPr="00E04F23">
        <w:rPr>
          <w:sz w:val="22"/>
          <w:szCs w:val="22"/>
        </w:rPr>
        <w:t>J.C.</w:t>
      </w:r>
      <w:proofErr w:type="spellEnd"/>
      <w:r w:rsidRPr="00E04F23">
        <w:rPr>
          <w:sz w:val="22"/>
          <w:szCs w:val="22"/>
        </w:rPr>
        <w:t>; KARAM, D.; MONTEIRO,</w:t>
      </w:r>
    </w:p>
    <w:p w:rsidR="00E04F23" w:rsidRPr="00E04F23" w:rsidRDefault="00E04F23" w:rsidP="00E04F23">
      <w:pPr>
        <w:autoSpaceDE w:val="0"/>
        <w:autoSpaceDN w:val="0"/>
        <w:adjustRightInd w:val="0"/>
        <w:jc w:val="both"/>
        <w:rPr>
          <w:sz w:val="22"/>
          <w:szCs w:val="22"/>
        </w:rPr>
      </w:pPr>
      <w:proofErr w:type="spellStart"/>
      <w:r w:rsidRPr="00E04F23">
        <w:rPr>
          <w:sz w:val="22"/>
          <w:szCs w:val="22"/>
        </w:rPr>
        <w:t>M.A.R.</w:t>
      </w:r>
      <w:proofErr w:type="spellEnd"/>
      <w:r w:rsidRPr="00E04F23">
        <w:rPr>
          <w:sz w:val="22"/>
          <w:szCs w:val="22"/>
        </w:rPr>
        <w:t xml:space="preserve">; MAGALHÃES, </w:t>
      </w:r>
      <w:proofErr w:type="spellStart"/>
      <w:r w:rsidRPr="00E04F23">
        <w:rPr>
          <w:sz w:val="22"/>
          <w:szCs w:val="22"/>
        </w:rPr>
        <w:t>P.C.</w:t>
      </w:r>
      <w:proofErr w:type="spellEnd"/>
      <w:r w:rsidRPr="00E04F23">
        <w:rPr>
          <w:sz w:val="22"/>
          <w:szCs w:val="22"/>
        </w:rPr>
        <w:t xml:space="preserve"> (Ed.) </w:t>
      </w:r>
      <w:r w:rsidRPr="00E04F23">
        <w:rPr>
          <w:b/>
          <w:bCs/>
          <w:sz w:val="22"/>
          <w:szCs w:val="22"/>
        </w:rPr>
        <w:t xml:space="preserve">A cultura de milho. </w:t>
      </w:r>
      <w:r w:rsidRPr="00E04F23">
        <w:rPr>
          <w:sz w:val="22"/>
          <w:szCs w:val="22"/>
        </w:rPr>
        <w:t>Embrapa Milho e Sorgo.</w:t>
      </w:r>
    </w:p>
    <w:p w:rsidR="00E04F23" w:rsidRPr="00E04F23" w:rsidRDefault="00E04F23" w:rsidP="00E04F23">
      <w:pPr>
        <w:jc w:val="both"/>
        <w:rPr>
          <w:sz w:val="22"/>
          <w:szCs w:val="22"/>
        </w:rPr>
      </w:pPr>
      <w:r w:rsidRPr="00E04F23">
        <w:rPr>
          <w:sz w:val="22"/>
          <w:szCs w:val="22"/>
        </w:rPr>
        <w:t>2008.</w:t>
      </w:r>
    </w:p>
    <w:p w:rsidR="00E04F23" w:rsidRPr="00E04F23" w:rsidRDefault="00E04F23" w:rsidP="00E04F23">
      <w:pPr>
        <w:jc w:val="both"/>
        <w:rPr>
          <w:sz w:val="22"/>
          <w:szCs w:val="22"/>
        </w:rPr>
      </w:pPr>
      <w:r w:rsidRPr="00E04F23">
        <w:rPr>
          <w:color w:val="000000"/>
          <w:sz w:val="22"/>
          <w:szCs w:val="22"/>
          <w:shd w:val="clear" w:color="auto" w:fill="FFFFFF"/>
        </w:rPr>
        <w:t xml:space="preserve">CRUZ, Ian. ESTRATÉGIAS DE MANEJO DO MILHO </w:t>
      </w:r>
      <w:proofErr w:type="spellStart"/>
      <w:r w:rsidRPr="00E04F23">
        <w:rPr>
          <w:color w:val="000000"/>
          <w:sz w:val="22"/>
          <w:szCs w:val="22"/>
          <w:shd w:val="clear" w:color="auto" w:fill="FFFFFF"/>
        </w:rPr>
        <w:t>Bt</w:t>
      </w:r>
      <w:proofErr w:type="spellEnd"/>
      <w:r w:rsidRPr="00E04F23">
        <w:rPr>
          <w:color w:val="000000"/>
          <w:sz w:val="22"/>
          <w:szCs w:val="22"/>
          <w:shd w:val="clear" w:color="auto" w:fill="FFFFFF"/>
        </w:rPr>
        <w:t xml:space="preserve"> EM CONDIÇÕES DE SAFRINHA. </w:t>
      </w:r>
      <w:r w:rsidRPr="00E04F23">
        <w:rPr>
          <w:i/>
          <w:iCs/>
          <w:color w:val="000000"/>
          <w:sz w:val="22"/>
          <w:szCs w:val="22"/>
          <w:shd w:val="clear" w:color="auto" w:fill="FFFFFF"/>
        </w:rPr>
        <w:t>In</w:t>
      </w:r>
      <w:r w:rsidRPr="00E04F23">
        <w:rPr>
          <w:color w:val="000000"/>
          <w:sz w:val="22"/>
          <w:szCs w:val="22"/>
          <w:shd w:val="clear" w:color="auto" w:fill="FFFFFF"/>
        </w:rPr>
        <w:t>: MILHO SAFRINHA X SEMINÁRIO NACIONAL, 2009, Rio Verde, Goias. </w:t>
      </w:r>
      <w:proofErr w:type="gramStart"/>
      <w:r w:rsidRPr="00E04F23">
        <w:rPr>
          <w:b/>
          <w:bCs/>
          <w:color w:val="000000"/>
          <w:sz w:val="22"/>
          <w:szCs w:val="22"/>
          <w:shd w:val="clear" w:color="auto" w:fill="FFFFFF"/>
        </w:rPr>
        <w:t>Https</w:t>
      </w:r>
      <w:proofErr w:type="gramEnd"/>
      <w:r w:rsidRPr="00E04F23">
        <w:rPr>
          <w:b/>
          <w:bCs/>
          <w:color w:val="000000"/>
          <w:sz w:val="22"/>
          <w:szCs w:val="22"/>
          <w:shd w:val="clear" w:color="auto" w:fill="FFFFFF"/>
        </w:rPr>
        <w:t>://www.alice.cnptia.embrapa.br/bitstream/doc/576978/1/Estrategiasmilho.pdf </w:t>
      </w:r>
      <w:r w:rsidRPr="00E04F23">
        <w:rPr>
          <w:color w:val="000000"/>
          <w:sz w:val="22"/>
          <w:szCs w:val="22"/>
          <w:shd w:val="clear" w:color="auto" w:fill="FFFFFF"/>
        </w:rPr>
        <w:t>[...]. Embrapa Milho e Sorgo: [</w:t>
      </w:r>
      <w:r w:rsidRPr="00E04F23">
        <w:rPr>
          <w:i/>
          <w:iCs/>
          <w:color w:val="000000"/>
          <w:sz w:val="22"/>
          <w:szCs w:val="22"/>
          <w:shd w:val="clear" w:color="auto" w:fill="FFFFFF"/>
        </w:rPr>
        <w:t>s. n.</w:t>
      </w:r>
      <w:r w:rsidRPr="00E04F23">
        <w:rPr>
          <w:color w:val="000000"/>
          <w:sz w:val="22"/>
          <w:szCs w:val="22"/>
          <w:shd w:val="clear" w:color="auto" w:fill="FFFFFF"/>
        </w:rPr>
        <w:t>], 2009. </w:t>
      </w:r>
    </w:p>
    <w:p w:rsidR="00E04F23" w:rsidRPr="00E04F23" w:rsidRDefault="00E04F23" w:rsidP="00E04F23">
      <w:pPr>
        <w:autoSpaceDE w:val="0"/>
        <w:autoSpaceDN w:val="0"/>
        <w:adjustRightInd w:val="0"/>
        <w:jc w:val="both"/>
        <w:rPr>
          <w:sz w:val="22"/>
          <w:szCs w:val="22"/>
        </w:rPr>
      </w:pPr>
      <w:r w:rsidRPr="00E04F23">
        <w:rPr>
          <w:sz w:val="22"/>
          <w:szCs w:val="22"/>
        </w:rPr>
        <w:t xml:space="preserve">CRUZ, L; BIANCO, R. Manejo de pragas na </w:t>
      </w:r>
      <w:proofErr w:type="spellStart"/>
      <w:r w:rsidRPr="00E04F23">
        <w:rPr>
          <w:sz w:val="22"/>
          <w:szCs w:val="22"/>
        </w:rPr>
        <w:t>oultura</w:t>
      </w:r>
      <w:proofErr w:type="spellEnd"/>
      <w:r w:rsidRPr="00E04F23">
        <w:rPr>
          <w:sz w:val="22"/>
          <w:szCs w:val="22"/>
        </w:rPr>
        <w:t xml:space="preserve"> de milho safrinha. In:</w:t>
      </w:r>
    </w:p>
    <w:p w:rsidR="00E04F23" w:rsidRPr="00E04F23" w:rsidRDefault="00E04F23" w:rsidP="00E04F23">
      <w:pPr>
        <w:autoSpaceDE w:val="0"/>
        <w:autoSpaceDN w:val="0"/>
        <w:adjustRightInd w:val="0"/>
        <w:jc w:val="both"/>
        <w:rPr>
          <w:i/>
          <w:iCs/>
          <w:sz w:val="22"/>
          <w:szCs w:val="22"/>
        </w:rPr>
      </w:pPr>
      <w:r w:rsidRPr="00E04F23">
        <w:rPr>
          <w:b/>
          <w:bCs/>
          <w:sz w:val="22"/>
          <w:szCs w:val="22"/>
        </w:rPr>
        <w:t xml:space="preserve">SEMINÁRIO NACIONAL DE MILHO SAFRINHA, </w:t>
      </w:r>
      <w:proofErr w:type="gramStart"/>
      <w:r w:rsidRPr="00E04F23">
        <w:rPr>
          <w:sz w:val="22"/>
          <w:szCs w:val="22"/>
        </w:rPr>
        <w:t>6</w:t>
      </w:r>
      <w:proofErr w:type="gramEnd"/>
      <w:r w:rsidRPr="00E04F23">
        <w:rPr>
          <w:sz w:val="22"/>
          <w:szCs w:val="22"/>
        </w:rPr>
        <w:t xml:space="preserve">., 2001, Londrina. </w:t>
      </w:r>
      <w:proofErr w:type="gramStart"/>
      <w:r w:rsidRPr="00E04F23">
        <w:rPr>
          <w:i/>
          <w:iCs/>
          <w:sz w:val="22"/>
          <w:szCs w:val="22"/>
        </w:rPr>
        <w:t>Anais ...</w:t>
      </w:r>
      <w:proofErr w:type="gramEnd"/>
    </w:p>
    <w:p w:rsidR="00E04F23" w:rsidRPr="00E04F23" w:rsidRDefault="00E04F23" w:rsidP="00E04F23">
      <w:pPr>
        <w:jc w:val="both"/>
        <w:rPr>
          <w:color w:val="323A34"/>
          <w:sz w:val="22"/>
          <w:szCs w:val="22"/>
        </w:rPr>
      </w:pPr>
      <w:r w:rsidRPr="00E04F23">
        <w:rPr>
          <w:sz w:val="22"/>
          <w:szCs w:val="22"/>
        </w:rPr>
        <w:t xml:space="preserve">Londrina: IAPAR, 2001. </w:t>
      </w:r>
      <w:proofErr w:type="gramStart"/>
      <w:r w:rsidRPr="00E04F23">
        <w:rPr>
          <w:sz w:val="22"/>
          <w:szCs w:val="22"/>
        </w:rPr>
        <w:t>p.</w:t>
      </w:r>
      <w:proofErr w:type="gramEnd"/>
      <w:r w:rsidRPr="00E04F23">
        <w:rPr>
          <w:sz w:val="22"/>
          <w:szCs w:val="22"/>
        </w:rPr>
        <w:t>79-112</w:t>
      </w:r>
      <w:r w:rsidRPr="00E04F23">
        <w:rPr>
          <w:color w:val="323A34"/>
          <w:sz w:val="22"/>
          <w:szCs w:val="22"/>
        </w:rPr>
        <w:t>.</w:t>
      </w:r>
    </w:p>
    <w:p w:rsidR="00E04F23" w:rsidRPr="00E04F23" w:rsidRDefault="00E04F23" w:rsidP="00E04F23">
      <w:pPr>
        <w:spacing w:line="360" w:lineRule="auto"/>
        <w:jc w:val="both"/>
        <w:rPr>
          <w:sz w:val="22"/>
          <w:szCs w:val="22"/>
          <w:lang w:val="en-US"/>
        </w:rPr>
      </w:pPr>
      <w:proofErr w:type="gramStart"/>
      <w:r w:rsidRPr="004E4773">
        <w:rPr>
          <w:sz w:val="22"/>
          <w:szCs w:val="22"/>
        </w:rPr>
        <w:lastRenderedPageBreak/>
        <w:t>FARIAS,</w:t>
      </w:r>
      <w:proofErr w:type="gramEnd"/>
      <w:r w:rsidRPr="004E4773">
        <w:rPr>
          <w:sz w:val="22"/>
          <w:szCs w:val="22"/>
        </w:rPr>
        <w:t xml:space="preserve"> </w:t>
      </w:r>
      <w:proofErr w:type="spellStart"/>
      <w:r w:rsidRPr="004E4773">
        <w:rPr>
          <w:sz w:val="22"/>
          <w:szCs w:val="22"/>
        </w:rPr>
        <w:t>J.R.</w:t>
      </w:r>
      <w:proofErr w:type="spellEnd"/>
      <w:r w:rsidRPr="004E4773">
        <w:rPr>
          <w:sz w:val="22"/>
          <w:szCs w:val="22"/>
        </w:rPr>
        <w:t xml:space="preserve">; COSTA, </w:t>
      </w:r>
      <w:proofErr w:type="spellStart"/>
      <w:r w:rsidRPr="004E4773">
        <w:rPr>
          <w:sz w:val="22"/>
          <w:szCs w:val="22"/>
        </w:rPr>
        <w:t>E.C.</w:t>
      </w:r>
      <w:proofErr w:type="spellEnd"/>
      <w:r w:rsidRPr="004E4773">
        <w:rPr>
          <w:sz w:val="22"/>
          <w:szCs w:val="22"/>
        </w:rPr>
        <w:t xml:space="preserve">; GUEDES, </w:t>
      </w:r>
      <w:proofErr w:type="spellStart"/>
      <w:r w:rsidRPr="004E4773">
        <w:rPr>
          <w:sz w:val="22"/>
          <w:szCs w:val="22"/>
        </w:rPr>
        <w:t>J.V.C.</w:t>
      </w:r>
      <w:proofErr w:type="spellEnd"/>
      <w:r w:rsidRPr="004E4773">
        <w:rPr>
          <w:sz w:val="22"/>
          <w:szCs w:val="22"/>
        </w:rPr>
        <w:t xml:space="preserve">; ARBAGE, A.P.; B. NETO, A.; BIGOLIN, M.; PINTO, </w:t>
      </w:r>
      <w:proofErr w:type="spellStart"/>
      <w:r w:rsidRPr="004E4773">
        <w:rPr>
          <w:sz w:val="22"/>
          <w:szCs w:val="22"/>
        </w:rPr>
        <w:t>F.F.</w:t>
      </w:r>
      <w:proofErr w:type="spellEnd"/>
      <w:r w:rsidRPr="004E4773">
        <w:rPr>
          <w:sz w:val="22"/>
          <w:szCs w:val="22"/>
        </w:rPr>
        <w:t xml:space="preserve"> </w:t>
      </w:r>
      <w:proofErr w:type="spellStart"/>
      <w:r w:rsidRPr="004E4773">
        <w:rPr>
          <w:sz w:val="22"/>
          <w:szCs w:val="22"/>
        </w:rPr>
        <w:t>Managing</w:t>
      </w:r>
      <w:proofErr w:type="spellEnd"/>
      <w:r w:rsidRPr="004E4773">
        <w:rPr>
          <w:sz w:val="22"/>
          <w:szCs w:val="22"/>
        </w:rPr>
        <w:t xml:space="preserve"> </w:t>
      </w:r>
      <w:proofErr w:type="spellStart"/>
      <w:r w:rsidRPr="004E4773">
        <w:rPr>
          <w:sz w:val="22"/>
          <w:szCs w:val="22"/>
        </w:rPr>
        <w:t>the</w:t>
      </w:r>
      <w:proofErr w:type="spellEnd"/>
      <w:r w:rsidRPr="004E4773">
        <w:rPr>
          <w:sz w:val="22"/>
          <w:szCs w:val="22"/>
        </w:rPr>
        <w:t xml:space="preserve"> </w:t>
      </w:r>
      <w:proofErr w:type="spellStart"/>
      <w:r w:rsidRPr="004E4773">
        <w:rPr>
          <w:sz w:val="22"/>
          <w:szCs w:val="22"/>
        </w:rPr>
        <w:t>sugarcane</w:t>
      </w:r>
      <w:proofErr w:type="spellEnd"/>
      <w:r w:rsidRPr="004E4773">
        <w:rPr>
          <w:sz w:val="22"/>
          <w:szCs w:val="22"/>
        </w:rPr>
        <w:t xml:space="preserve"> </w:t>
      </w:r>
      <w:proofErr w:type="spellStart"/>
      <w:r w:rsidRPr="004E4773">
        <w:rPr>
          <w:sz w:val="22"/>
          <w:szCs w:val="22"/>
        </w:rPr>
        <w:t>borer</w:t>
      </w:r>
      <w:proofErr w:type="spellEnd"/>
      <w:r w:rsidRPr="004E4773">
        <w:rPr>
          <w:sz w:val="22"/>
          <w:szCs w:val="22"/>
        </w:rPr>
        <w:t xml:space="preserve">, </w:t>
      </w:r>
      <w:proofErr w:type="spellStart"/>
      <w:r w:rsidRPr="004E4773">
        <w:rPr>
          <w:i/>
          <w:sz w:val="22"/>
          <w:szCs w:val="22"/>
        </w:rPr>
        <w:t>Diatraea</w:t>
      </w:r>
      <w:proofErr w:type="spellEnd"/>
      <w:r w:rsidRPr="004E4773">
        <w:rPr>
          <w:i/>
          <w:sz w:val="22"/>
          <w:szCs w:val="22"/>
        </w:rPr>
        <w:t xml:space="preserve"> </w:t>
      </w:r>
      <w:proofErr w:type="spellStart"/>
      <w:r w:rsidRPr="004E4773">
        <w:rPr>
          <w:i/>
          <w:sz w:val="22"/>
          <w:szCs w:val="22"/>
        </w:rPr>
        <w:t>saccharalis</w:t>
      </w:r>
      <w:proofErr w:type="spellEnd"/>
      <w:r w:rsidRPr="004E4773">
        <w:rPr>
          <w:sz w:val="22"/>
          <w:szCs w:val="22"/>
        </w:rPr>
        <w:t xml:space="preserve">, </w:t>
      </w:r>
      <w:proofErr w:type="spellStart"/>
      <w:r w:rsidRPr="004E4773">
        <w:rPr>
          <w:sz w:val="22"/>
          <w:szCs w:val="22"/>
        </w:rPr>
        <w:t>and</w:t>
      </w:r>
      <w:proofErr w:type="spellEnd"/>
      <w:r w:rsidRPr="004E4773">
        <w:rPr>
          <w:sz w:val="22"/>
          <w:szCs w:val="22"/>
        </w:rPr>
        <w:t xml:space="preserve"> </w:t>
      </w:r>
      <w:proofErr w:type="spellStart"/>
      <w:r w:rsidRPr="004E4773">
        <w:rPr>
          <w:sz w:val="22"/>
          <w:szCs w:val="22"/>
        </w:rPr>
        <w:t>corn</w:t>
      </w:r>
      <w:proofErr w:type="spellEnd"/>
      <w:r w:rsidRPr="004E4773">
        <w:rPr>
          <w:sz w:val="22"/>
          <w:szCs w:val="22"/>
        </w:rPr>
        <w:t xml:space="preserve"> </w:t>
      </w:r>
      <w:proofErr w:type="spellStart"/>
      <w:r w:rsidRPr="004E4773">
        <w:rPr>
          <w:sz w:val="22"/>
          <w:szCs w:val="22"/>
        </w:rPr>
        <w:t>earworm</w:t>
      </w:r>
      <w:proofErr w:type="spellEnd"/>
      <w:r w:rsidRPr="004E4773">
        <w:rPr>
          <w:sz w:val="22"/>
          <w:szCs w:val="22"/>
        </w:rPr>
        <w:t xml:space="preserve">, </w:t>
      </w:r>
      <w:proofErr w:type="spellStart"/>
      <w:r w:rsidRPr="004E4773">
        <w:rPr>
          <w:i/>
          <w:sz w:val="22"/>
          <w:szCs w:val="22"/>
        </w:rPr>
        <w:t>Helicoverpa</w:t>
      </w:r>
      <w:proofErr w:type="spellEnd"/>
      <w:r w:rsidRPr="004E4773">
        <w:rPr>
          <w:i/>
          <w:sz w:val="22"/>
          <w:szCs w:val="22"/>
        </w:rPr>
        <w:t xml:space="preserve"> </w:t>
      </w:r>
      <w:proofErr w:type="spellStart"/>
      <w:r w:rsidRPr="004E4773">
        <w:rPr>
          <w:i/>
          <w:sz w:val="22"/>
          <w:szCs w:val="22"/>
        </w:rPr>
        <w:t>zea</w:t>
      </w:r>
      <w:proofErr w:type="spellEnd"/>
      <w:r w:rsidRPr="004E4773">
        <w:rPr>
          <w:sz w:val="22"/>
          <w:szCs w:val="22"/>
        </w:rPr>
        <w:t xml:space="preserve">, </w:t>
      </w:r>
      <w:proofErr w:type="spellStart"/>
      <w:r w:rsidRPr="004E4773">
        <w:rPr>
          <w:sz w:val="22"/>
          <w:szCs w:val="22"/>
        </w:rPr>
        <w:t>using</w:t>
      </w:r>
      <w:proofErr w:type="spellEnd"/>
      <w:r w:rsidRPr="004E4773">
        <w:rPr>
          <w:sz w:val="22"/>
          <w:szCs w:val="22"/>
        </w:rPr>
        <w:t xml:space="preserve"> </w:t>
      </w:r>
      <w:proofErr w:type="spellStart"/>
      <w:r w:rsidRPr="004E4773">
        <w:rPr>
          <w:sz w:val="22"/>
          <w:szCs w:val="22"/>
        </w:rPr>
        <w:t>Bt</w:t>
      </w:r>
      <w:proofErr w:type="spellEnd"/>
      <w:r w:rsidRPr="004E4773">
        <w:rPr>
          <w:sz w:val="22"/>
          <w:szCs w:val="22"/>
        </w:rPr>
        <w:t xml:space="preserve"> </w:t>
      </w:r>
      <w:proofErr w:type="spellStart"/>
      <w:r w:rsidRPr="004E4773">
        <w:rPr>
          <w:sz w:val="22"/>
          <w:szCs w:val="22"/>
        </w:rPr>
        <w:t>corn</w:t>
      </w:r>
      <w:proofErr w:type="spellEnd"/>
      <w:r w:rsidRPr="004E4773">
        <w:rPr>
          <w:sz w:val="22"/>
          <w:szCs w:val="22"/>
        </w:rPr>
        <w:t xml:space="preserve"> </w:t>
      </w:r>
      <w:proofErr w:type="spellStart"/>
      <w:r w:rsidRPr="004E4773">
        <w:rPr>
          <w:sz w:val="22"/>
          <w:szCs w:val="22"/>
        </w:rPr>
        <w:t>and</w:t>
      </w:r>
      <w:proofErr w:type="spellEnd"/>
      <w:r w:rsidRPr="004E4773">
        <w:rPr>
          <w:sz w:val="22"/>
          <w:szCs w:val="22"/>
        </w:rPr>
        <w:t xml:space="preserve"> </w:t>
      </w:r>
      <w:proofErr w:type="spellStart"/>
      <w:r w:rsidRPr="004E4773">
        <w:rPr>
          <w:sz w:val="22"/>
          <w:szCs w:val="22"/>
        </w:rPr>
        <w:t>insecticide</w:t>
      </w:r>
      <w:proofErr w:type="spellEnd"/>
      <w:r w:rsidRPr="004E4773">
        <w:rPr>
          <w:sz w:val="22"/>
          <w:szCs w:val="22"/>
        </w:rPr>
        <w:t xml:space="preserve"> </w:t>
      </w:r>
      <w:proofErr w:type="spellStart"/>
      <w:r w:rsidRPr="004E4773">
        <w:rPr>
          <w:sz w:val="22"/>
          <w:szCs w:val="22"/>
        </w:rPr>
        <w:t>treatments</w:t>
      </w:r>
      <w:proofErr w:type="spellEnd"/>
      <w:r w:rsidRPr="004E4773">
        <w:rPr>
          <w:sz w:val="22"/>
          <w:szCs w:val="22"/>
        </w:rPr>
        <w:t xml:space="preserve">. </w:t>
      </w:r>
      <w:r w:rsidRPr="00E04F23">
        <w:rPr>
          <w:b/>
          <w:sz w:val="22"/>
          <w:szCs w:val="22"/>
          <w:lang w:val="en-US"/>
        </w:rPr>
        <w:t>Journal of Insect Science</w:t>
      </w:r>
      <w:r w:rsidRPr="00E04F23">
        <w:rPr>
          <w:sz w:val="22"/>
          <w:szCs w:val="22"/>
          <w:lang w:val="en-US"/>
        </w:rPr>
        <w:t>, v.13, p.1</w:t>
      </w:r>
      <w:r w:rsidRPr="00E04F23">
        <w:rPr>
          <w:rFonts w:eastAsia="MS Mincho" w:hAnsi="MS Mincho"/>
          <w:sz w:val="22"/>
          <w:szCs w:val="22"/>
          <w:lang w:val="en-US"/>
        </w:rPr>
        <w:t>‑</w:t>
      </w:r>
      <w:r w:rsidRPr="00E04F23">
        <w:rPr>
          <w:sz w:val="22"/>
          <w:szCs w:val="22"/>
          <w:lang w:val="en-US"/>
        </w:rPr>
        <w:t>10, 2013.</w:t>
      </w:r>
    </w:p>
    <w:p w:rsidR="00E04F23" w:rsidRPr="00E04F23" w:rsidRDefault="00E04F23" w:rsidP="00E04F23">
      <w:pPr>
        <w:spacing w:line="360" w:lineRule="auto"/>
        <w:jc w:val="both"/>
        <w:rPr>
          <w:sz w:val="22"/>
          <w:szCs w:val="22"/>
          <w:lang w:val="en-US"/>
        </w:rPr>
      </w:pPr>
      <w:r w:rsidRPr="00E04F23">
        <w:rPr>
          <w:sz w:val="22"/>
          <w:szCs w:val="22"/>
          <w:lang w:val="en-US"/>
        </w:rPr>
        <w:t xml:space="preserve">JAMES, C. </w:t>
      </w:r>
      <w:r w:rsidRPr="00E04F23">
        <w:rPr>
          <w:b/>
          <w:sz w:val="22"/>
          <w:szCs w:val="22"/>
          <w:lang w:val="en-US"/>
        </w:rPr>
        <w:t>Global review of commercialized transgenic crops: 2000</w:t>
      </w:r>
      <w:r w:rsidRPr="00E04F23">
        <w:rPr>
          <w:sz w:val="22"/>
          <w:szCs w:val="22"/>
          <w:lang w:val="en-US"/>
        </w:rPr>
        <w:t>. Ithaca: 2000. 110p. (ISAAA Briefs, 23).</w:t>
      </w:r>
    </w:p>
    <w:p w:rsidR="00E04F23" w:rsidRPr="00E04F23" w:rsidRDefault="00E04F23" w:rsidP="00E04F23">
      <w:pPr>
        <w:spacing w:line="360" w:lineRule="auto"/>
        <w:jc w:val="both"/>
        <w:rPr>
          <w:sz w:val="22"/>
          <w:szCs w:val="22"/>
          <w:lang w:val="en-US"/>
        </w:rPr>
      </w:pPr>
      <w:r w:rsidRPr="00E04F23">
        <w:rPr>
          <w:sz w:val="22"/>
          <w:szCs w:val="22"/>
          <w:lang w:val="en-US"/>
        </w:rPr>
        <w:t xml:space="preserve">KOGAN, M. Integrated pest management: historical perspective and contemporary developments. </w:t>
      </w:r>
      <w:proofErr w:type="spellStart"/>
      <w:proofErr w:type="gramStart"/>
      <w:r w:rsidRPr="00E04F23">
        <w:rPr>
          <w:sz w:val="22"/>
          <w:szCs w:val="22"/>
          <w:lang w:val="en-US"/>
        </w:rPr>
        <w:t>Annu</w:t>
      </w:r>
      <w:proofErr w:type="spellEnd"/>
      <w:r w:rsidRPr="00E04F23">
        <w:rPr>
          <w:sz w:val="22"/>
          <w:szCs w:val="22"/>
          <w:lang w:val="en-US"/>
        </w:rPr>
        <w:t>.</w:t>
      </w:r>
      <w:proofErr w:type="gramEnd"/>
      <w:r w:rsidRPr="00E04F23">
        <w:rPr>
          <w:sz w:val="22"/>
          <w:szCs w:val="22"/>
          <w:lang w:val="en-US"/>
        </w:rPr>
        <w:t xml:space="preserve"> Rev. </w:t>
      </w:r>
      <w:proofErr w:type="spellStart"/>
      <w:r w:rsidRPr="00E04F23">
        <w:rPr>
          <w:sz w:val="22"/>
          <w:szCs w:val="22"/>
          <w:lang w:val="en-US"/>
        </w:rPr>
        <w:t>Entomol</w:t>
      </w:r>
      <w:proofErr w:type="spellEnd"/>
      <w:r w:rsidRPr="00E04F23">
        <w:rPr>
          <w:sz w:val="22"/>
          <w:szCs w:val="22"/>
          <w:lang w:val="en-US"/>
        </w:rPr>
        <w:t>. v.43, p.243-2070, 1998.</w:t>
      </w:r>
    </w:p>
    <w:p w:rsidR="00E04F23" w:rsidRPr="00E04F23" w:rsidRDefault="00E04F23" w:rsidP="00E04F23">
      <w:pPr>
        <w:jc w:val="both"/>
        <w:rPr>
          <w:sz w:val="22"/>
          <w:szCs w:val="22"/>
          <w:lang w:val="en-US"/>
        </w:rPr>
      </w:pPr>
      <w:r w:rsidRPr="00E04F23">
        <w:rPr>
          <w:sz w:val="22"/>
          <w:szCs w:val="22"/>
          <w:lang w:val="en-US"/>
        </w:rPr>
        <w:t xml:space="preserve">KUCHENBUCH, R.D.; BARBER, S.A. Yearly </w:t>
      </w:r>
      <w:proofErr w:type="spellStart"/>
      <w:r w:rsidRPr="00E04F23">
        <w:rPr>
          <w:sz w:val="22"/>
          <w:szCs w:val="22"/>
          <w:lang w:val="en-US"/>
        </w:rPr>
        <w:t>variationof</w:t>
      </w:r>
      <w:proofErr w:type="spellEnd"/>
      <w:r w:rsidRPr="00E04F23">
        <w:rPr>
          <w:sz w:val="22"/>
          <w:szCs w:val="22"/>
          <w:lang w:val="en-US"/>
        </w:rPr>
        <w:t xml:space="preserve"> root </w:t>
      </w:r>
      <w:proofErr w:type="spellStart"/>
      <w:r w:rsidRPr="00E04F23">
        <w:rPr>
          <w:sz w:val="22"/>
          <w:szCs w:val="22"/>
          <w:lang w:val="en-US"/>
        </w:rPr>
        <w:t>distribuition</w:t>
      </w:r>
      <w:proofErr w:type="spellEnd"/>
      <w:r w:rsidRPr="00E04F23">
        <w:rPr>
          <w:sz w:val="22"/>
          <w:szCs w:val="22"/>
          <w:lang w:val="en-US"/>
        </w:rPr>
        <w:t xml:space="preserve"> with depth in relation to </w:t>
      </w:r>
      <w:proofErr w:type="spellStart"/>
      <w:r w:rsidRPr="00E04F23">
        <w:rPr>
          <w:sz w:val="22"/>
          <w:szCs w:val="22"/>
          <w:lang w:val="en-US"/>
        </w:rPr>
        <w:t>nutrientuptake</w:t>
      </w:r>
      <w:proofErr w:type="spellEnd"/>
      <w:r w:rsidRPr="00E04F23">
        <w:rPr>
          <w:sz w:val="22"/>
          <w:szCs w:val="22"/>
          <w:lang w:val="en-US"/>
        </w:rPr>
        <w:t xml:space="preserve"> and corn yield. Communications in </w:t>
      </w:r>
      <w:proofErr w:type="spellStart"/>
      <w:r w:rsidRPr="00E04F23">
        <w:rPr>
          <w:sz w:val="22"/>
          <w:szCs w:val="22"/>
          <w:lang w:val="en-US"/>
        </w:rPr>
        <w:t>SoilScience</w:t>
      </w:r>
      <w:proofErr w:type="spellEnd"/>
      <w:r w:rsidRPr="00E04F23">
        <w:rPr>
          <w:sz w:val="22"/>
          <w:szCs w:val="22"/>
          <w:lang w:val="en-US"/>
        </w:rPr>
        <w:t xml:space="preserve"> and Plant Analysis, New York, v.18, n.3</w:t>
      </w:r>
      <w:proofErr w:type="gramStart"/>
      <w:r w:rsidRPr="00E04F23">
        <w:rPr>
          <w:sz w:val="22"/>
          <w:szCs w:val="22"/>
          <w:lang w:val="en-US"/>
        </w:rPr>
        <w:t>,p.255</w:t>
      </w:r>
      <w:proofErr w:type="gramEnd"/>
      <w:r w:rsidRPr="00E04F23">
        <w:rPr>
          <w:sz w:val="22"/>
          <w:szCs w:val="22"/>
          <w:lang w:val="en-US"/>
        </w:rPr>
        <w:t>-263, 1987.LOGSDON, S.D.; ALLM</w:t>
      </w:r>
    </w:p>
    <w:p w:rsidR="00E04F23" w:rsidRPr="00E04F23" w:rsidRDefault="00E04F23" w:rsidP="00E04F23">
      <w:pPr>
        <w:jc w:val="both"/>
        <w:rPr>
          <w:sz w:val="22"/>
          <w:szCs w:val="22"/>
        </w:rPr>
      </w:pPr>
      <w:r w:rsidRPr="00E04F23">
        <w:rPr>
          <w:color w:val="000000"/>
          <w:sz w:val="22"/>
          <w:szCs w:val="22"/>
          <w:shd w:val="clear" w:color="auto" w:fill="FFFFFF"/>
        </w:rPr>
        <w:t>MACIEL, Thais </w:t>
      </w:r>
      <w:proofErr w:type="spellStart"/>
      <w:proofErr w:type="gramStart"/>
      <w:r w:rsidRPr="00E04F23">
        <w:rPr>
          <w:i/>
          <w:iCs/>
          <w:color w:val="000000"/>
          <w:sz w:val="22"/>
          <w:szCs w:val="22"/>
          <w:shd w:val="clear" w:color="auto" w:fill="FFFFFF"/>
        </w:rPr>
        <w:t>et</w:t>
      </w:r>
      <w:proofErr w:type="spellEnd"/>
      <w:proofErr w:type="gramEnd"/>
      <w:r w:rsidRPr="00E04F23">
        <w:rPr>
          <w:i/>
          <w:iCs/>
          <w:color w:val="000000"/>
          <w:sz w:val="22"/>
          <w:szCs w:val="22"/>
          <w:shd w:val="clear" w:color="auto" w:fill="FFFFFF"/>
        </w:rPr>
        <w:t xml:space="preserve"> al</w:t>
      </w:r>
      <w:r w:rsidRPr="00E04F23">
        <w:rPr>
          <w:color w:val="000000"/>
          <w:sz w:val="22"/>
          <w:szCs w:val="22"/>
          <w:shd w:val="clear" w:color="auto" w:fill="FFFFFF"/>
        </w:rPr>
        <w:t xml:space="preserve">. Atributos químicos da solução e do solo após </w:t>
      </w:r>
      <w:proofErr w:type="spellStart"/>
      <w:r w:rsidRPr="00E04F23">
        <w:rPr>
          <w:color w:val="000000"/>
          <w:sz w:val="22"/>
          <w:szCs w:val="22"/>
          <w:shd w:val="clear" w:color="auto" w:fill="FFFFFF"/>
        </w:rPr>
        <w:t>aplicaçãode</w:t>
      </w:r>
      <w:proofErr w:type="spellEnd"/>
      <w:r w:rsidRPr="00E04F23">
        <w:rPr>
          <w:color w:val="000000"/>
          <w:sz w:val="22"/>
          <w:szCs w:val="22"/>
          <w:shd w:val="clear" w:color="auto" w:fill="FFFFFF"/>
        </w:rPr>
        <w:t xml:space="preserve"> resíduo da extração de celulose. </w:t>
      </w:r>
      <w:r w:rsidRPr="00E04F23">
        <w:rPr>
          <w:b/>
          <w:bCs/>
          <w:color w:val="000000"/>
          <w:sz w:val="22"/>
          <w:szCs w:val="22"/>
          <w:shd w:val="clear" w:color="auto" w:fill="FFFFFF"/>
        </w:rPr>
        <w:t>Revista Brasileira de Engenharia Agrícola e Ambiental</w:t>
      </w:r>
      <w:r w:rsidRPr="00E04F23">
        <w:rPr>
          <w:color w:val="000000"/>
          <w:sz w:val="22"/>
          <w:szCs w:val="22"/>
          <w:shd w:val="clear" w:color="auto" w:fill="FFFFFF"/>
        </w:rPr>
        <w:t>, Campina Grande, PB, UAEA/UFCG, p. p.84–90, 1 jan. 2015</w:t>
      </w:r>
    </w:p>
    <w:p w:rsidR="00E04F23" w:rsidRPr="00E04F23" w:rsidRDefault="00E04F23" w:rsidP="00E04F23">
      <w:pPr>
        <w:jc w:val="both"/>
        <w:rPr>
          <w:sz w:val="22"/>
          <w:szCs w:val="22"/>
        </w:rPr>
      </w:pPr>
      <w:r w:rsidRPr="00E04F23">
        <w:rPr>
          <w:sz w:val="22"/>
          <w:szCs w:val="22"/>
        </w:rPr>
        <w:t xml:space="preserve">MENDES, SM; WAQUIL, JM. Uso do milho </w:t>
      </w:r>
      <w:proofErr w:type="spellStart"/>
      <w:r w:rsidRPr="00E04F23">
        <w:rPr>
          <w:i/>
          <w:sz w:val="22"/>
          <w:szCs w:val="22"/>
        </w:rPr>
        <w:t>Bt</w:t>
      </w:r>
      <w:proofErr w:type="spellEnd"/>
      <w:r w:rsidRPr="00E04F23">
        <w:rPr>
          <w:sz w:val="22"/>
          <w:szCs w:val="22"/>
        </w:rPr>
        <w:t xml:space="preserve"> no manejo integrado de </w:t>
      </w:r>
      <w:proofErr w:type="spellStart"/>
      <w:r w:rsidRPr="00E04F23">
        <w:rPr>
          <w:sz w:val="22"/>
          <w:szCs w:val="22"/>
        </w:rPr>
        <w:t>Lepidópteros-pragas</w:t>
      </w:r>
      <w:proofErr w:type="spellEnd"/>
      <w:r w:rsidRPr="00E04F23">
        <w:rPr>
          <w:sz w:val="22"/>
          <w:szCs w:val="22"/>
        </w:rPr>
        <w:t>: recomendações de uso. Comunicado Técnico 170, Sete Lagoas, EMBRAPA, 8p.</w:t>
      </w:r>
    </w:p>
    <w:p w:rsidR="00E04F23" w:rsidRPr="00E04F23" w:rsidRDefault="00E04F23" w:rsidP="00E04F23">
      <w:pPr>
        <w:spacing w:line="360" w:lineRule="auto"/>
        <w:jc w:val="both"/>
        <w:rPr>
          <w:sz w:val="22"/>
          <w:szCs w:val="22"/>
        </w:rPr>
      </w:pPr>
    </w:p>
    <w:p w:rsidR="00E04F23" w:rsidRPr="00E04F23" w:rsidRDefault="00E04F23" w:rsidP="00E04F23">
      <w:pPr>
        <w:spacing w:line="360" w:lineRule="auto"/>
        <w:jc w:val="both"/>
        <w:rPr>
          <w:sz w:val="22"/>
          <w:szCs w:val="22"/>
        </w:rPr>
      </w:pPr>
      <w:r w:rsidRPr="00E04F23">
        <w:rPr>
          <w:sz w:val="22"/>
          <w:szCs w:val="22"/>
        </w:rPr>
        <w:t xml:space="preserve">MELLO, </w:t>
      </w:r>
      <w:proofErr w:type="spellStart"/>
      <w:r w:rsidRPr="00E04F23">
        <w:rPr>
          <w:sz w:val="22"/>
          <w:szCs w:val="22"/>
        </w:rPr>
        <w:t>E.P.</w:t>
      </w:r>
      <w:proofErr w:type="spellEnd"/>
      <w:r w:rsidRPr="00E04F23">
        <w:rPr>
          <w:sz w:val="22"/>
          <w:szCs w:val="22"/>
        </w:rPr>
        <w:t xml:space="preserve"> de; DEGRANDE, </w:t>
      </w:r>
      <w:proofErr w:type="spellStart"/>
      <w:r w:rsidRPr="00E04F23">
        <w:rPr>
          <w:sz w:val="22"/>
          <w:szCs w:val="22"/>
        </w:rPr>
        <w:t>P.E.</w:t>
      </w:r>
      <w:proofErr w:type="spellEnd"/>
      <w:r w:rsidRPr="00E04F23">
        <w:rPr>
          <w:sz w:val="22"/>
          <w:szCs w:val="22"/>
        </w:rPr>
        <w:t xml:space="preserve">; LIMA JÚNIOR, I. </w:t>
      </w:r>
      <w:proofErr w:type="gramStart"/>
      <w:r w:rsidRPr="00E04F23">
        <w:rPr>
          <w:sz w:val="22"/>
          <w:szCs w:val="22"/>
        </w:rPr>
        <w:t>dos</w:t>
      </w:r>
      <w:proofErr w:type="gramEnd"/>
      <w:r w:rsidRPr="00E04F23">
        <w:rPr>
          <w:sz w:val="22"/>
          <w:szCs w:val="22"/>
        </w:rPr>
        <w:t xml:space="preserve"> S. de; SUEKANE, R.; KODAMA, K.; FERNANDES, </w:t>
      </w:r>
      <w:proofErr w:type="spellStart"/>
      <w:r w:rsidRPr="00E04F23">
        <w:rPr>
          <w:sz w:val="22"/>
          <w:szCs w:val="22"/>
        </w:rPr>
        <w:t>M.G.</w:t>
      </w:r>
      <w:proofErr w:type="spellEnd"/>
      <w:r w:rsidRPr="00E04F23">
        <w:rPr>
          <w:sz w:val="22"/>
          <w:szCs w:val="22"/>
        </w:rPr>
        <w:t xml:space="preserve"> Disposição espacial e injúrias da </w:t>
      </w:r>
      <w:proofErr w:type="spellStart"/>
      <w:r w:rsidRPr="00E04F23">
        <w:rPr>
          <w:sz w:val="22"/>
          <w:szCs w:val="22"/>
        </w:rPr>
        <w:t>lagarta-do-cartucho</w:t>
      </w:r>
      <w:proofErr w:type="spellEnd"/>
      <w:r w:rsidRPr="00E04F23">
        <w:rPr>
          <w:sz w:val="22"/>
          <w:szCs w:val="22"/>
        </w:rPr>
        <w:t xml:space="preserve"> </w:t>
      </w:r>
      <w:proofErr w:type="spellStart"/>
      <w:r w:rsidRPr="00E04F23">
        <w:rPr>
          <w:i/>
          <w:sz w:val="22"/>
          <w:szCs w:val="22"/>
        </w:rPr>
        <w:t>Spodoptera</w:t>
      </w:r>
      <w:proofErr w:type="spellEnd"/>
      <w:r w:rsidRPr="00E04F23">
        <w:rPr>
          <w:i/>
          <w:sz w:val="22"/>
          <w:szCs w:val="22"/>
        </w:rPr>
        <w:t xml:space="preserve"> </w:t>
      </w:r>
      <w:proofErr w:type="spellStart"/>
      <w:r w:rsidRPr="00E04F23">
        <w:rPr>
          <w:i/>
          <w:sz w:val="22"/>
          <w:szCs w:val="22"/>
        </w:rPr>
        <w:t>frugiperda</w:t>
      </w:r>
      <w:proofErr w:type="spellEnd"/>
      <w:r w:rsidRPr="00E04F23">
        <w:rPr>
          <w:sz w:val="22"/>
          <w:szCs w:val="22"/>
        </w:rPr>
        <w:t xml:space="preserve"> (</w:t>
      </w:r>
      <w:proofErr w:type="spellStart"/>
      <w:r w:rsidRPr="00E04F23">
        <w:rPr>
          <w:sz w:val="22"/>
          <w:szCs w:val="22"/>
        </w:rPr>
        <w:t>J.E.</w:t>
      </w:r>
      <w:proofErr w:type="spellEnd"/>
      <w:r w:rsidRPr="00E04F23">
        <w:rPr>
          <w:sz w:val="22"/>
          <w:szCs w:val="22"/>
        </w:rPr>
        <w:t xml:space="preserve"> Smith) (</w:t>
      </w:r>
      <w:proofErr w:type="spellStart"/>
      <w:r w:rsidRPr="00E04F23">
        <w:rPr>
          <w:sz w:val="22"/>
          <w:szCs w:val="22"/>
        </w:rPr>
        <w:t>Lepidoptera</w:t>
      </w:r>
      <w:proofErr w:type="spellEnd"/>
      <w:r w:rsidRPr="00E04F23">
        <w:rPr>
          <w:sz w:val="22"/>
          <w:szCs w:val="22"/>
        </w:rPr>
        <w:t xml:space="preserve">: </w:t>
      </w:r>
      <w:proofErr w:type="spellStart"/>
      <w:r w:rsidRPr="00E04F23">
        <w:rPr>
          <w:sz w:val="22"/>
          <w:szCs w:val="22"/>
        </w:rPr>
        <w:t>Noctuidae</w:t>
      </w:r>
      <w:proofErr w:type="spellEnd"/>
      <w:r w:rsidRPr="00E04F23">
        <w:rPr>
          <w:sz w:val="22"/>
          <w:szCs w:val="22"/>
        </w:rPr>
        <w:t xml:space="preserve">) em milho. </w:t>
      </w:r>
      <w:r w:rsidRPr="00E04F23">
        <w:rPr>
          <w:b/>
          <w:sz w:val="22"/>
          <w:szCs w:val="22"/>
        </w:rPr>
        <w:t>Rev. Ceres</w:t>
      </w:r>
      <w:r w:rsidRPr="00E04F23">
        <w:rPr>
          <w:sz w:val="22"/>
          <w:szCs w:val="22"/>
        </w:rPr>
        <w:t>, Viçosa, v.61, n.3, p.343-349, 2014.</w:t>
      </w:r>
    </w:p>
    <w:p w:rsidR="00E04F23" w:rsidRPr="00E04F23" w:rsidRDefault="00E04F23" w:rsidP="00E04F23">
      <w:pPr>
        <w:spacing w:line="360" w:lineRule="auto"/>
        <w:jc w:val="both"/>
        <w:rPr>
          <w:sz w:val="22"/>
          <w:szCs w:val="22"/>
        </w:rPr>
      </w:pPr>
      <w:r w:rsidRPr="00E04F23">
        <w:rPr>
          <w:sz w:val="22"/>
          <w:szCs w:val="22"/>
        </w:rPr>
        <w:t xml:space="preserve">MORAES, RFO </w:t>
      </w:r>
      <w:proofErr w:type="gramStart"/>
      <w:r w:rsidRPr="00E04F23">
        <w:rPr>
          <w:sz w:val="22"/>
          <w:szCs w:val="22"/>
        </w:rPr>
        <w:t>de;</w:t>
      </w:r>
      <w:proofErr w:type="gramEnd"/>
      <w:r w:rsidRPr="00E04F23">
        <w:rPr>
          <w:sz w:val="22"/>
          <w:szCs w:val="22"/>
        </w:rPr>
        <w:t xml:space="preserve"> TOSCANO, </w:t>
      </w:r>
      <w:proofErr w:type="spellStart"/>
      <w:r w:rsidRPr="00E04F23">
        <w:rPr>
          <w:sz w:val="22"/>
          <w:szCs w:val="22"/>
        </w:rPr>
        <w:t>L.C.</w:t>
      </w:r>
      <w:proofErr w:type="spellEnd"/>
      <w:r w:rsidRPr="00E04F23">
        <w:rPr>
          <w:sz w:val="22"/>
          <w:szCs w:val="22"/>
        </w:rPr>
        <w:t xml:space="preserve">; PEREIRA, </w:t>
      </w:r>
      <w:proofErr w:type="spellStart"/>
      <w:r w:rsidRPr="00E04F23">
        <w:rPr>
          <w:sz w:val="22"/>
          <w:szCs w:val="22"/>
        </w:rPr>
        <w:t>M.F.A.</w:t>
      </w:r>
      <w:proofErr w:type="spellEnd"/>
      <w:r w:rsidRPr="00E04F23">
        <w:rPr>
          <w:sz w:val="22"/>
          <w:szCs w:val="22"/>
        </w:rPr>
        <w:t xml:space="preserve">; PIETROBOM, </w:t>
      </w:r>
      <w:proofErr w:type="spellStart"/>
      <w:r w:rsidRPr="00E04F23">
        <w:rPr>
          <w:sz w:val="22"/>
          <w:szCs w:val="22"/>
        </w:rPr>
        <w:t>V.L.</w:t>
      </w:r>
      <w:proofErr w:type="spellEnd"/>
      <w:r w:rsidRPr="00E04F23">
        <w:rPr>
          <w:sz w:val="22"/>
          <w:szCs w:val="22"/>
        </w:rPr>
        <w:t xml:space="preserve">; BARBOZA, </w:t>
      </w:r>
      <w:proofErr w:type="spellStart"/>
      <w:r w:rsidRPr="00E04F23">
        <w:rPr>
          <w:sz w:val="22"/>
          <w:szCs w:val="22"/>
        </w:rPr>
        <w:t>C.A.M.</w:t>
      </w:r>
      <w:proofErr w:type="spellEnd"/>
      <w:r w:rsidRPr="00E04F23">
        <w:rPr>
          <w:sz w:val="22"/>
          <w:szCs w:val="22"/>
        </w:rPr>
        <w:t xml:space="preserve"> dos S; MARUYAMA, </w:t>
      </w:r>
      <w:proofErr w:type="spellStart"/>
      <w:r w:rsidRPr="00E04F23">
        <w:rPr>
          <w:sz w:val="22"/>
          <w:szCs w:val="22"/>
        </w:rPr>
        <w:t>W.I.</w:t>
      </w:r>
      <w:proofErr w:type="spellEnd"/>
      <w:r w:rsidRPr="00E04F23">
        <w:rPr>
          <w:sz w:val="22"/>
          <w:szCs w:val="22"/>
        </w:rPr>
        <w:t xml:space="preserve"> </w:t>
      </w:r>
      <w:proofErr w:type="spellStart"/>
      <w:r w:rsidRPr="00E04F23">
        <w:rPr>
          <w:i/>
          <w:sz w:val="22"/>
          <w:szCs w:val="22"/>
        </w:rPr>
        <w:t>Beauveria</w:t>
      </w:r>
      <w:proofErr w:type="spellEnd"/>
      <w:r w:rsidRPr="00E04F23">
        <w:rPr>
          <w:i/>
          <w:sz w:val="22"/>
          <w:szCs w:val="22"/>
        </w:rPr>
        <w:t xml:space="preserve"> </w:t>
      </w:r>
      <w:proofErr w:type="spellStart"/>
      <w:r w:rsidRPr="00E04F23">
        <w:rPr>
          <w:i/>
          <w:sz w:val="22"/>
          <w:szCs w:val="22"/>
        </w:rPr>
        <w:t>bassiana</w:t>
      </w:r>
      <w:proofErr w:type="spellEnd"/>
      <w:r w:rsidRPr="00E04F23">
        <w:rPr>
          <w:i/>
          <w:sz w:val="22"/>
          <w:szCs w:val="22"/>
        </w:rPr>
        <w:t xml:space="preserve"> </w:t>
      </w:r>
      <w:r w:rsidRPr="00E04F23">
        <w:rPr>
          <w:sz w:val="22"/>
          <w:szCs w:val="22"/>
        </w:rPr>
        <w:t xml:space="preserve">em associação com milho geneticamente modificado no manejo da </w:t>
      </w:r>
      <w:proofErr w:type="spellStart"/>
      <w:r w:rsidRPr="00E04F23">
        <w:rPr>
          <w:i/>
          <w:sz w:val="22"/>
          <w:szCs w:val="22"/>
        </w:rPr>
        <w:t>Spodoptera</w:t>
      </w:r>
      <w:proofErr w:type="spellEnd"/>
      <w:r w:rsidRPr="00E04F23">
        <w:rPr>
          <w:i/>
          <w:sz w:val="22"/>
          <w:szCs w:val="22"/>
        </w:rPr>
        <w:t xml:space="preserve"> </w:t>
      </w:r>
      <w:proofErr w:type="spellStart"/>
      <w:r w:rsidRPr="00E04F23">
        <w:rPr>
          <w:i/>
          <w:sz w:val="22"/>
          <w:szCs w:val="22"/>
        </w:rPr>
        <w:t>frugiperda</w:t>
      </w:r>
      <w:proofErr w:type="spellEnd"/>
      <w:r w:rsidRPr="00E04F23">
        <w:rPr>
          <w:sz w:val="22"/>
          <w:szCs w:val="22"/>
        </w:rPr>
        <w:t xml:space="preserve"> e </w:t>
      </w:r>
      <w:proofErr w:type="spellStart"/>
      <w:r w:rsidRPr="00E04F23">
        <w:rPr>
          <w:i/>
          <w:sz w:val="22"/>
          <w:szCs w:val="22"/>
        </w:rPr>
        <w:t>Rhopalosiphum</w:t>
      </w:r>
      <w:proofErr w:type="spellEnd"/>
      <w:r w:rsidRPr="00E04F23">
        <w:rPr>
          <w:i/>
          <w:sz w:val="22"/>
          <w:szCs w:val="22"/>
        </w:rPr>
        <w:t xml:space="preserve"> </w:t>
      </w:r>
      <w:proofErr w:type="spellStart"/>
      <w:r w:rsidRPr="00E04F23">
        <w:rPr>
          <w:i/>
          <w:sz w:val="22"/>
          <w:szCs w:val="22"/>
        </w:rPr>
        <w:t>maidis</w:t>
      </w:r>
      <w:proofErr w:type="spellEnd"/>
      <w:r w:rsidRPr="00E04F23">
        <w:rPr>
          <w:sz w:val="22"/>
          <w:szCs w:val="22"/>
        </w:rPr>
        <w:t xml:space="preserve">. </w:t>
      </w:r>
      <w:proofErr w:type="spellStart"/>
      <w:r w:rsidRPr="00E04F23">
        <w:rPr>
          <w:b/>
          <w:sz w:val="22"/>
          <w:szCs w:val="22"/>
        </w:rPr>
        <w:t>Arq</w:t>
      </w:r>
      <w:proofErr w:type="spellEnd"/>
      <w:r w:rsidRPr="00E04F23">
        <w:rPr>
          <w:b/>
          <w:sz w:val="22"/>
          <w:szCs w:val="22"/>
        </w:rPr>
        <w:t>. Inst. Biol.</w:t>
      </w:r>
      <w:r w:rsidRPr="00E04F23">
        <w:rPr>
          <w:sz w:val="22"/>
          <w:szCs w:val="22"/>
        </w:rPr>
        <w:t>, São Paulo, v.82, p.1-7, 2015.</w:t>
      </w:r>
    </w:p>
    <w:p w:rsidR="00E04F23" w:rsidRPr="00E04F23" w:rsidRDefault="00E04F23" w:rsidP="00E04F23">
      <w:pPr>
        <w:spacing w:line="360" w:lineRule="auto"/>
        <w:jc w:val="both"/>
        <w:rPr>
          <w:sz w:val="22"/>
          <w:szCs w:val="22"/>
        </w:rPr>
      </w:pPr>
      <w:r w:rsidRPr="00E04F23">
        <w:rPr>
          <w:sz w:val="22"/>
          <w:szCs w:val="22"/>
        </w:rPr>
        <w:t>NAIS, J</w:t>
      </w:r>
      <w:proofErr w:type="gramStart"/>
      <w:r w:rsidRPr="00E04F23">
        <w:rPr>
          <w:sz w:val="22"/>
          <w:szCs w:val="22"/>
        </w:rPr>
        <w:t>.;</w:t>
      </w:r>
      <w:proofErr w:type="gramEnd"/>
      <w:r w:rsidRPr="00E04F23">
        <w:rPr>
          <w:sz w:val="22"/>
          <w:szCs w:val="22"/>
        </w:rPr>
        <w:t xml:space="preserve"> BUSOLI, A.C.; MICHELOTTO, </w:t>
      </w:r>
      <w:proofErr w:type="spellStart"/>
      <w:r w:rsidRPr="00E04F23">
        <w:rPr>
          <w:sz w:val="22"/>
          <w:szCs w:val="22"/>
        </w:rPr>
        <w:t>M.D.</w:t>
      </w:r>
      <w:proofErr w:type="spellEnd"/>
      <w:r w:rsidRPr="00E04F23">
        <w:rPr>
          <w:sz w:val="22"/>
          <w:szCs w:val="22"/>
        </w:rPr>
        <w:t xml:space="preserve"> Comportamento de híbridos de milho transgênicos e respectivos híbridos isogênicos convencionais em relação à infestação de </w:t>
      </w:r>
      <w:proofErr w:type="spellStart"/>
      <w:r w:rsidRPr="00E04F23">
        <w:rPr>
          <w:i/>
          <w:sz w:val="22"/>
          <w:szCs w:val="22"/>
        </w:rPr>
        <w:t>Spodoptera</w:t>
      </w:r>
      <w:proofErr w:type="spellEnd"/>
      <w:r w:rsidRPr="00E04F23">
        <w:rPr>
          <w:i/>
          <w:sz w:val="22"/>
          <w:szCs w:val="22"/>
        </w:rPr>
        <w:t xml:space="preserve"> </w:t>
      </w:r>
      <w:proofErr w:type="spellStart"/>
      <w:r w:rsidRPr="00E04F23">
        <w:rPr>
          <w:i/>
          <w:sz w:val="22"/>
          <w:szCs w:val="22"/>
        </w:rPr>
        <w:t>frugiperda</w:t>
      </w:r>
      <w:proofErr w:type="spellEnd"/>
      <w:r w:rsidRPr="00E04F23">
        <w:rPr>
          <w:sz w:val="22"/>
          <w:szCs w:val="22"/>
        </w:rPr>
        <w:t xml:space="preserve"> (J. E. </w:t>
      </w:r>
    </w:p>
    <w:p w:rsidR="00E04F23" w:rsidRPr="00E04F23" w:rsidRDefault="00E04F23" w:rsidP="00E04F23">
      <w:pPr>
        <w:spacing w:line="360" w:lineRule="auto"/>
        <w:jc w:val="both"/>
        <w:rPr>
          <w:sz w:val="22"/>
          <w:szCs w:val="22"/>
        </w:rPr>
      </w:pPr>
      <w:r w:rsidRPr="00E04F23">
        <w:rPr>
          <w:sz w:val="22"/>
          <w:szCs w:val="22"/>
        </w:rPr>
        <w:t xml:space="preserve">SCANAVACHI, </w:t>
      </w:r>
      <w:proofErr w:type="spellStart"/>
      <w:r w:rsidRPr="00E04F23">
        <w:rPr>
          <w:sz w:val="22"/>
          <w:szCs w:val="22"/>
        </w:rPr>
        <w:t>F.A.</w:t>
      </w:r>
      <w:proofErr w:type="spellEnd"/>
      <w:r w:rsidRPr="00E04F23">
        <w:rPr>
          <w:sz w:val="22"/>
          <w:szCs w:val="22"/>
        </w:rPr>
        <w:t xml:space="preserve">; FIGUEIREDO, </w:t>
      </w:r>
      <w:proofErr w:type="spellStart"/>
      <w:r w:rsidRPr="00E04F23">
        <w:rPr>
          <w:sz w:val="22"/>
          <w:szCs w:val="22"/>
        </w:rPr>
        <w:t>R.A.</w:t>
      </w:r>
      <w:proofErr w:type="spellEnd"/>
      <w:r w:rsidRPr="00E04F23">
        <w:rPr>
          <w:sz w:val="22"/>
          <w:szCs w:val="22"/>
        </w:rPr>
        <w:t xml:space="preserve">; OLIVEIRA, </w:t>
      </w:r>
      <w:proofErr w:type="spellStart"/>
      <w:r w:rsidRPr="00E04F23">
        <w:rPr>
          <w:sz w:val="22"/>
          <w:szCs w:val="22"/>
        </w:rPr>
        <w:t>F.H.</w:t>
      </w:r>
      <w:proofErr w:type="spellEnd"/>
      <w:r w:rsidRPr="00E04F23">
        <w:rPr>
          <w:sz w:val="22"/>
          <w:szCs w:val="22"/>
        </w:rPr>
        <w:t xml:space="preserve"> de; CALAFIORI, </w:t>
      </w:r>
      <w:proofErr w:type="spellStart"/>
      <w:r w:rsidRPr="00E04F23">
        <w:rPr>
          <w:sz w:val="22"/>
          <w:szCs w:val="22"/>
        </w:rPr>
        <w:t>M.H.</w:t>
      </w:r>
      <w:proofErr w:type="spellEnd"/>
      <w:r w:rsidRPr="00E04F23">
        <w:rPr>
          <w:sz w:val="22"/>
          <w:szCs w:val="22"/>
        </w:rPr>
        <w:t xml:space="preserve">; ANDRADE, </w:t>
      </w:r>
      <w:proofErr w:type="spellStart"/>
      <w:r w:rsidRPr="00E04F23">
        <w:rPr>
          <w:sz w:val="22"/>
          <w:szCs w:val="22"/>
        </w:rPr>
        <w:t>R.C.</w:t>
      </w:r>
      <w:proofErr w:type="spellEnd"/>
      <w:r w:rsidRPr="00E04F23">
        <w:rPr>
          <w:sz w:val="22"/>
          <w:szCs w:val="22"/>
        </w:rPr>
        <w:t xml:space="preserve"> de. Diferentes níveis de potássio influenciando a lagarta do cartucho, </w:t>
      </w:r>
      <w:proofErr w:type="spellStart"/>
      <w:r w:rsidRPr="00E04F23">
        <w:rPr>
          <w:sz w:val="22"/>
          <w:szCs w:val="22"/>
        </w:rPr>
        <w:t>S</w:t>
      </w:r>
      <w:r w:rsidRPr="00E04F23">
        <w:rPr>
          <w:i/>
          <w:sz w:val="22"/>
          <w:szCs w:val="22"/>
        </w:rPr>
        <w:t>podoptera</w:t>
      </w:r>
      <w:proofErr w:type="spellEnd"/>
      <w:r w:rsidRPr="00E04F23">
        <w:rPr>
          <w:i/>
          <w:sz w:val="22"/>
          <w:szCs w:val="22"/>
        </w:rPr>
        <w:t xml:space="preserve"> </w:t>
      </w:r>
      <w:proofErr w:type="spellStart"/>
      <w:r w:rsidRPr="00E04F23">
        <w:rPr>
          <w:i/>
          <w:sz w:val="22"/>
          <w:szCs w:val="22"/>
        </w:rPr>
        <w:t>frugiperda</w:t>
      </w:r>
      <w:proofErr w:type="spellEnd"/>
      <w:r w:rsidRPr="00E04F23">
        <w:rPr>
          <w:sz w:val="22"/>
          <w:szCs w:val="22"/>
        </w:rPr>
        <w:t xml:space="preserve"> (</w:t>
      </w:r>
      <w:proofErr w:type="spellStart"/>
      <w:r w:rsidRPr="00E04F23">
        <w:rPr>
          <w:sz w:val="22"/>
          <w:szCs w:val="22"/>
        </w:rPr>
        <w:t>J.E.</w:t>
      </w:r>
      <w:proofErr w:type="spellEnd"/>
      <w:r w:rsidRPr="00E04F23">
        <w:rPr>
          <w:sz w:val="22"/>
          <w:szCs w:val="22"/>
        </w:rPr>
        <w:t xml:space="preserve"> Smith, 1797) em duas variedades de milho (</w:t>
      </w:r>
      <w:proofErr w:type="spellStart"/>
      <w:r w:rsidRPr="00E04F23">
        <w:rPr>
          <w:i/>
          <w:sz w:val="22"/>
          <w:szCs w:val="22"/>
        </w:rPr>
        <w:t>Zea</w:t>
      </w:r>
      <w:proofErr w:type="spellEnd"/>
      <w:r w:rsidRPr="00E04F23">
        <w:rPr>
          <w:i/>
          <w:sz w:val="22"/>
          <w:szCs w:val="22"/>
        </w:rPr>
        <w:t xml:space="preserve"> </w:t>
      </w:r>
      <w:proofErr w:type="spellStart"/>
      <w:r w:rsidRPr="00E04F23">
        <w:rPr>
          <w:i/>
          <w:sz w:val="22"/>
          <w:szCs w:val="22"/>
        </w:rPr>
        <w:t>mays</w:t>
      </w:r>
      <w:proofErr w:type="spellEnd"/>
      <w:r w:rsidRPr="00E04F23">
        <w:rPr>
          <w:sz w:val="22"/>
          <w:szCs w:val="22"/>
        </w:rPr>
        <w:t xml:space="preserve"> L.). </w:t>
      </w:r>
      <w:r w:rsidRPr="00E04F23">
        <w:rPr>
          <w:b/>
          <w:sz w:val="22"/>
          <w:szCs w:val="22"/>
        </w:rPr>
        <w:t>Rev.</w:t>
      </w:r>
      <w:proofErr w:type="gramStart"/>
      <w:r w:rsidRPr="00E04F23">
        <w:rPr>
          <w:b/>
          <w:sz w:val="22"/>
          <w:szCs w:val="22"/>
        </w:rPr>
        <w:t xml:space="preserve">  </w:t>
      </w:r>
      <w:proofErr w:type="gramEnd"/>
      <w:r w:rsidRPr="00E04F23">
        <w:rPr>
          <w:b/>
          <w:sz w:val="22"/>
          <w:szCs w:val="22"/>
        </w:rPr>
        <w:t>Ecossistema</w:t>
      </w:r>
      <w:r w:rsidRPr="00E04F23">
        <w:rPr>
          <w:sz w:val="22"/>
          <w:szCs w:val="22"/>
        </w:rPr>
        <w:t>, Esp. Sto. do Pinhal, v.29, n.1, p.05-08.</w:t>
      </w:r>
      <w:r w:rsidRPr="00E04F23">
        <w:rPr>
          <w:i/>
          <w:sz w:val="22"/>
          <w:szCs w:val="22"/>
        </w:rPr>
        <w:t xml:space="preserve"> </w:t>
      </w:r>
      <w:r w:rsidRPr="00E04F23">
        <w:rPr>
          <w:sz w:val="22"/>
          <w:szCs w:val="22"/>
        </w:rPr>
        <w:t xml:space="preserve"> </w:t>
      </w:r>
    </w:p>
    <w:p w:rsidR="00E04F23" w:rsidRPr="00E04F23" w:rsidRDefault="00E04F23" w:rsidP="00E04F23">
      <w:pPr>
        <w:jc w:val="both"/>
        <w:rPr>
          <w:sz w:val="22"/>
          <w:szCs w:val="22"/>
        </w:rPr>
      </w:pPr>
      <w:r w:rsidRPr="00E04F23">
        <w:rPr>
          <w:sz w:val="22"/>
          <w:szCs w:val="22"/>
        </w:rPr>
        <w:t xml:space="preserve">TAVARES, </w:t>
      </w:r>
      <w:proofErr w:type="spellStart"/>
      <w:r w:rsidRPr="00E04F23">
        <w:rPr>
          <w:sz w:val="22"/>
          <w:szCs w:val="22"/>
        </w:rPr>
        <w:t>M.A.G.C.</w:t>
      </w:r>
      <w:proofErr w:type="spellEnd"/>
      <w:r w:rsidRPr="00E04F23">
        <w:rPr>
          <w:sz w:val="22"/>
          <w:szCs w:val="22"/>
        </w:rPr>
        <w:t xml:space="preserve">; SCHIAVETTO, M.; FLOCRCOVSKY, </w:t>
      </w:r>
      <w:proofErr w:type="spellStart"/>
      <w:r w:rsidRPr="00E04F23">
        <w:rPr>
          <w:sz w:val="22"/>
          <w:szCs w:val="22"/>
        </w:rPr>
        <w:t>J.L.</w:t>
      </w:r>
      <w:proofErr w:type="spellEnd"/>
      <w:r w:rsidRPr="00E04F23">
        <w:rPr>
          <w:sz w:val="22"/>
          <w:szCs w:val="22"/>
        </w:rPr>
        <w:t xml:space="preserve">; CALAFIORI, </w:t>
      </w:r>
      <w:proofErr w:type="spellStart"/>
      <w:r w:rsidRPr="00E04F23">
        <w:rPr>
          <w:sz w:val="22"/>
          <w:szCs w:val="22"/>
        </w:rPr>
        <w:t>M.H.</w:t>
      </w:r>
      <w:proofErr w:type="spellEnd"/>
      <w:r w:rsidRPr="00E04F23">
        <w:rPr>
          <w:sz w:val="22"/>
          <w:szCs w:val="22"/>
        </w:rPr>
        <w:t xml:space="preserve"> Influência de diferentes níveis de fósforo em diferentes variedades de milho (</w:t>
      </w:r>
      <w:proofErr w:type="spellStart"/>
      <w:r w:rsidRPr="00E04F23">
        <w:rPr>
          <w:i/>
          <w:sz w:val="22"/>
          <w:szCs w:val="22"/>
        </w:rPr>
        <w:t>Zea</w:t>
      </w:r>
      <w:proofErr w:type="spellEnd"/>
      <w:r w:rsidRPr="00E04F23">
        <w:rPr>
          <w:i/>
          <w:sz w:val="22"/>
          <w:szCs w:val="22"/>
        </w:rPr>
        <w:t xml:space="preserve"> </w:t>
      </w:r>
      <w:proofErr w:type="spellStart"/>
      <w:r w:rsidRPr="00E04F23">
        <w:rPr>
          <w:i/>
          <w:sz w:val="22"/>
          <w:szCs w:val="22"/>
        </w:rPr>
        <w:t>mays</w:t>
      </w:r>
      <w:proofErr w:type="spellEnd"/>
      <w:r w:rsidRPr="00E04F23">
        <w:rPr>
          <w:i/>
          <w:sz w:val="22"/>
          <w:szCs w:val="22"/>
        </w:rPr>
        <w:t xml:space="preserve"> </w:t>
      </w:r>
      <w:r w:rsidRPr="00E04F23">
        <w:rPr>
          <w:sz w:val="22"/>
          <w:szCs w:val="22"/>
        </w:rPr>
        <w:t xml:space="preserve">L.) no desenvolvimento da </w:t>
      </w:r>
      <w:proofErr w:type="spellStart"/>
      <w:r w:rsidRPr="00E04F23">
        <w:rPr>
          <w:sz w:val="22"/>
          <w:szCs w:val="22"/>
        </w:rPr>
        <w:t>lagarta-do-cartucho</w:t>
      </w:r>
      <w:proofErr w:type="spellEnd"/>
      <w:r w:rsidRPr="00E04F23">
        <w:rPr>
          <w:sz w:val="22"/>
          <w:szCs w:val="22"/>
        </w:rPr>
        <w:t xml:space="preserve"> </w:t>
      </w:r>
      <w:proofErr w:type="spellStart"/>
      <w:r w:rsidRPr="00E04F23">
        <w:rPr>
          <w:i/>
          <w:sz w:val="22"/>
          <w:szCs w:val="22"/>
        </w:rPr>
        <w:t>Spodoptera</w:t>
      </w:r>
      <w:proofErr w:type="spellEnd"/>
      <w:r w:rsidRPr="00E04F23">
        <w:rPr>
          <w:i/>
          <w:sz w:val="22"/>
          <w:szCs w:val="22"/>
        </w:rPr>
        <w:t xml:space="preserve"> </w:t>
      </w:r>
      <w:proofErr w:type="spellStart"/>
      <w:r w:rsidRPr="00E04F23">
        <w:rPr>
          <w:i/>
          <w:sz w:val="22"/>
          <w:szCs w:val="22"/>
        </w:rPr>
        <w:t>frugiperda</w:t>
      </w:r>
      <w:proofErr w:type="spellEnd"/>
      <w:r w:rsidRPr="00E04F23">
        <w:rPr>
          <w:i/>
          <w:sz w:val="22"/>
          <w:szCs w:val="22"/>
        </w:rPr>
        <w:t xml:space="preserve"> </w:t>
      </w:r>
      <w:r w:rsidRPr="00E04F23">
        <w:rPr>
          <w:sz w:val="22"/>
          <w:szCs w:val="22"/>
        </w:rPr>
        <w:t>(</w:t>
      </w:r>
      <w:proofErr w:type="spellStart"/>
      <w:r w:rsidRPr="00E04F23">
        <w:rPr>
          <w:sz w:val="22"/>
          <w:szCs w:val="22"/>
        </w:rPr>
        <w:t>J.E.</w:t>
      </w:r>
      <w:proofErr w:type="spellEnd"/>
      <w:r w:rsidRPr="00E04F23">
        <w:rPr>
          <w:sz w:val="22"/>
          <w:szCs w:val="22"/>
        </w:rPr>
        <w:t xml:space="preserve"> Smith, 1797).  </w:t>
      </w:r>
      <w:r w:rsidRPr="00E04F23">
        <w:rPr>
          <w:b/>
          <w:sz w:val="22"/>
          <w:szCs w:val="22"/>
        </w:rPr>
        <w:t>Rev. Ecossistema</w:t>
      </w:r>
      <w:r w:rsidRPr="00E04F23">
        <w:rPr>
          <w:sz w:val="22"/>
          <w:szCs w:val="22"/>
        </w:rPr>
        <w:t xml:space="preserve">, Esp. </w:t>
      </w:r>
      <w:proofErr w:type="gramStart"/>
      <w:r w:rsidRPr="00E04F23">
        <w:rPr>
          <w:sz w:val="22"/>
          <w:szCs w:val="22"/>
        </w:rPr>
        <w:t>Sto.</w:t>
      </w:r>
      <w:proofErr w:type="gramEnd"/>
      <w:r w:rsidRPr="00E04F23">
        <w:rPr>
          <w:sz w:val="22"/>
          <w:szCs w:val="22"/>
        </w:rPr>
        <w:t xml:space="preserve"> do Pinhal, v.26, n.2, p.139-142. 2001.</w:t>
      </w:r>
      <w:r w:rsidRPr="00E04F23">
        <w:rPr>
          <w:i/>
          <w:sz w:val="22"/>
          <w:szCs w:val="22"/>
        </w:rPr>
        <w:t xml:space="preserve"> </w:t>
      </w:r>
      <w:r w:rsidRPr="00E04F23">
        <w:rPr>
          <w:sz w:val="22"/>
          <w:szCs w:val="22"/>
        </w:rPr>
        <w:t xml:space="preserve"> </w:t>
      </w:r>
    </w:p>
    <w:p w:rsidR="00E04F23" w:rsidRPr="00E04F23" w:rsidRDefault="00E04F23" w:rsidP="00E04F23">
      <w:pPr>
        <w:spacing w:line="360" w:lineRule="auto"/>
        <w:jc w:val="both"/>
        <w:rPr>
          <w:sz w:val="22"/>
          <w:szCs w:val="22"/>
        </w:rPr>
      </w:pPr>
      <w:r w:rsidRPr="00E04F23">
        <w:rPr>
          <w:sz w:val="22"/>
          <w:szCs w:val="22"/>
        </w:rPr>
        <w:t xml:space="preserve">TAVARES, </w:t>
      </w:r>
      <w:proofErr w:type="spellStart"/>
      <w:r w:rsidRPr="00E04F23">
        <w:rPr>
          <w:sz w:val="22"/>
          <w:szCs w:val="22"/>
        </w:rPr>
        <w:t>M.A.G.C.</w:t>
      </w:r>
      <w:proofErr w:type="spellEnd"/>
      <w:r w:rsidRPr="00E04F23">
        <w:rPr>
          <w:sz w:val="22"/>
          <w:szCs w:val="22"/>
        </w:rPr>
        <w:t xml:space="preserve">; CALAFIORI, </w:t>
      </w:r>
      <w:proofErr w:type="spellStart"/>
      <w:r w:rsidRPr="00E04F23">
        <w:rPr>
          <w:sz w:val="22"/>
          <w:szCs w:val="22"/>
        </w:rPr>
        <w:t>M.H.</w:t>
      </w:r>
      <w:proofErr w:type="spellEnd"/>
      <w:r w:rsidRPr="00E04F23">
        <w:rPr>
          <w:sz w:val="22"/>
          <w:szCs w:val="22"/>
        </w:rPr>
        <w:t xml:space="preserve"> Efeitos de diferentes níveis de Boro sobre a população de </w:t>
      </w:r>
      <w:proofErr w:type="spellStart"/>
      <w:r w:rsidRPr="00E04F23">
        <w:rPr>
          <w:i/>
          <w:sz w:val="22"/>
          <w:szCs w:val="22"/>
        </w:rPr>
        <w:t>Bemisia</w:t>
      </w:r>
      <w:proofErr w:type="spellEnd"/>
      <w:r w:rsidRPr="00E04F23">
        <w:rPr>
          <w:i/>
          <w:sz w:val="22"/>
          <w:szCs w:val="22"/>
        </w:rPr>
        <w:t xml:space="preserve"> </w:t>
      </w:r>
      <w:proofErr w:type="spellStart"/>
      <w:r w:rsidRPr="00E04F23">
        <w:rPr>
          <w:i/>
          <w:sz w:val="22"/>
          <w:szCs w:val="22"/>
        </w:rPr>
        <w:t>tabaci</w:t>
      </w:r>
      <w:proofErr w:type="spellEnd"/>
      <w:r w:rsidRPr="00E04F23">
        <w:rPr>
          <w:i/>
          <w:sz w:val="22"/>
          <w:szCs w:val="22"/>
        </w:rPr>
        <w:t xml:space="preserve"> </w:t>
      </w:r>
      <w:r w:rsidRPr="00E04F23">
        <w:rPr>
          <w:sz w:val="22"/>
          <w:szCs w:val="22"/>
        </w:rPr>
        <w:t>(</w:t>
      </w:r>
      <w:proofErr w:type="spellStart"/>
      <w:r w:rsidRPr="00E04F23">
        <w:rPr>
          <w:sz w:val="22"/>
          <w:szCs w:val="22"/>
        </w:rPr>
        <w:t>Genn</w:t>
      </w:r>
      <w:proofErr w:type="spellEnd"/>
      <w:proofErr w:type="gramStart"/>
      <w:r w:rsidRPr="00E04F23">
        <w:rPr>
          <w:sz w:val="22"/>
          <w:szCs w:val="22"/>
        </w:rPr>
        <w:t>.,</w:t>
      </w:r>
      <w:proofErr w:type="gramEnd"/>
      <w:r w:rsidRPr="00E04F23">
        <w:rPr>
          <w:sz w:val="22"/>
          <w:szCs w:val="22"/>
        </w:rPr>
        <w:t xml:space="preserve"> 1889) Genótipo B, na cultura do feijão (</w:t>
      </w:r>
      <w:proofErr w:type="spellStart"/>
      <w:r w:rsidRPr="00E04F23">
        <w:rPr>
          <w:i/>
          <w:sz w:val="22"/>
          <w:szCs w:val="22"/>
        </w:rPr>
        <w:t>Phaseolus</w:t>
      </w:r>
      <w:proofErr w:type="spellEnd"/>
      <w:r w:rsidRPr="00E04F23">
        <w:rPr>
          <w:i/>
          <w:sz w:val="22"/>
          <w:szCs w:val="22"/>
        </w:rPr>
        <w:t xml:space="preserve"> </w:t>
      </w:r>
      <w:proofErr w:type="spellStart"/>
      <w:r w:rsidRPr="00E04F23">
        <w:rPr>
          <w:i/>
          <w:sz w:val="22"/>
          <w:szCs w:val="22"/>
        </w:rPr>
        <w:t>vulgaris</w:t>
      </w:r>
      <w:proofErr w:type="spellEnd"/>
      <w:r w:rsidRPr="00E04F23">
        <w:rPr>
          <w:sz w:val="22"/>
          <w:szCs w:val="22"/>
        </w:rPr>
        <w:t xml:space="preserve"> L.). </w:t>
      </w:r>
      <w:r w:rsidRPr="00E04F23">
        <w:rPr>
          <w:b/>
          <w:sz w:val="22"/>
          <w:szCs w:val="22"/>
        </w:rPr>
        <w:t>Rev. Ecossistema</w:t>
      </w:r>
      <w:r w:rsidRPr="00E04F23">
        <w:rPr>
          <w:sz w:val="22"/>
          <w:szCs w:val="22"/>
        </w:rPr>
        <w:t xml:space="preserve">, Esp. </w:t>
      </w:r>
      <w:proofErr w:type="gramStart"/>
      <w:r w:rsidRPr="00E04F23">
        <w:rPr>
          <w:sz w:val="22"/>
          <w:szCs w:val="22"/>
        </w:rPr>
        <w:t>Sto.</w:t>
      </w:r>
      <w:proofErr w:type="gramEnd"/>
      <w:r w:rsidRPr="00E04F23">
        <w:rPr>
          <w:sz w:val="22"/>
          <w:szCs w:val="22"/>
        </w:rPr>
        <w:t xml:space="preserve"> do Pinhal, v.26, n.1, p.05-07. 2001.</w:t>
      </w:r>
      <w:r w:rsidRPr="00E04F23">
        <w:rPr>
          <w:i/>
          <w:sz w:val="22"/>
          <w:szCs w:val="22"/>
        </w:rPr>
        <w:t xml:space="preserve"> </w:t>
      </w:r>
    </w:p>
    <w:p w:rsidR="00E04F23" w:rsidRPr="00E04F23" w:rsidRDefault="00E04F23" w:rsidP="00E04F23">
      <w:pPr>
        <w:spacing w:line="360" w:lineRule="auto"/>
        <w:jc w:val="both"/>
        <w:rPr>
          <w:sz w:val="22"/>
          <w:szCs w:val="22"/>
          <w:lang w:val="en-US"/>
        </w:rPr>
      </w:pPr>
      <w:r w:rsidRPr="004E4773">
        <w:rPr>
          <w:sz w:val="22"/>
          <w:szCs w:val="22"/>
          <w:lang w:val="en-US"/>
        </w:rPr>
        <w:t xml:space="preserve">Van Den Bosch, R. 1978. </w:t>
      </w:r>
      <w:proofErr w:type="gramStart"/>
      <w:r w:rsidRPr="00E04F23">
        <w:rPr>
          <w:sz w:val="22"/>
          <w:szCs w:val="22"/>
          <w:lang w:val="en-US"/>
        </w:rPr>
        <w:t>The Pesticide Conspiracy.</w:t>
      </w:r>
      <w:proofErr w:type="gramEnd"/>
      <w:r w:rsidRPr="00E04F23">
        <w:rPr>
          <w:sz w:val="22"/>
          <w:szCs w:val="22"/>
          <w:lang w:val="en-US"/>
        </w:rPr>
        <w:t xml:space="preserve"> </w:t>
      </w:r>
      <w:proofErr w:type="gramStart"/>
      <w:r w:rsidRPr="00E04F23">
        <w:rPr>
          <w:sz w:val="22"/>
          <w:szCs w:val="22"/>
          <w:lang w:val="en-US"/>
        </w:rPr>
        <w:t>Doubleday &amp; Co. Inc., New York, USA, 212p.</w:t>
      </w:r>
      <w:proofErr w:type="gramEnd"/>
    </w:p>
    <w:p w:rsidR="00E04F23" w:rsidRPr="00E04F23" w:rsidRDefault="00E04F23" w:rsidP="00E04F23">
      <w:pPr>
        <w:spacing w:line="360" w:lineRule="auto"/>
        <w:jc w:val="both"/>
        <w:rPr>
          <w:sz w:val="22"/>
          <w:szCs w:val="22"/>
        </w:rPr>
      </w:pPr>
      <w:r w:rsidRPr="00E04F23">
        <w:rPr>
          <w:sz w:val="22"/>
          <w:szCs w:val="22"/>
        </w:rPr>
        <w:t xml:space="preserve">WAQUIL, </w:t>
      </w:r>
      <w:proofErr w:type="spellStart"/>
      <w:r w:rsidRPr="00E04F23">
        <w:rPr>
          <w:sz w:val="22"/>
          <w:szCs w:val="22"/>
        </w:rPr>
        <w:t>J.M.</w:t>
      </w:r>
      <w:proofErr w:type="spellEnd"/>
      <w:r w:rsidRPr="00E04F23">
        <w:rPr>
          <w:sz w:val="22"/>
          <w:szCs w:val="22"/>
        </w:rPr>
        <w:t xml:space="preserve">; DOURADO, </w:t>
      </w:r>
      <w:proofErr w:type="spellStart"/>
      <w:r w:rsidRPr="00E04F23">
        <w:rPr>
          <w:sz w:val="22"/>
          <w:szCs w:val="22"/>
        </w:rPr>
        <w:t>P.M.</w:t>
      </w:r>
      <w:proofErr w:type="spellEnd"/>
      <w:r w:rsidRPr="00E04F23">
        <w:rPr>
          <w:sz w:val="22"/>
          <w:szCs w:val="22"/>
        </w:rPr>
        <w:t xml:space="preserve">; CARVALHO, </w:t>
      </w:r>
      <w:proofErr w:type="spellStart"/>
      <w:r w:rsidRPr="00E04F23">
        <w:rPr>
          <w:sz w:val="22"/>
          <w:szCs w:val="22"/>
        </w:rPr>
        <w:t>R.A.</w:t>
      </w:r>
      <w:proofErr w:type="spellEnd"/>
      <w:r w:rsidRPr="00E04F23">
        <w:rPr>
          <w:sz w:val="22"/>
          <w:szCs w:val="22"/>
        </w:rPr>
        <w:t xml:space="preserve"> de; OLIVEIRA, </w:t>
      </w:r>
      <w:proofErr w:type="spellStart"/>
      <w:r w:rsidRPr="00E04F23">
        <w:rPr>
          <w:sz w:val="22"/>
          <w:szCs w:val="22"/>
        </w:rPr>
        <w:t>W.S.</w:t>
      </w:r>
      <w:proofErr w:type="spellEnd"/>
      <w:r w:rsidRPr="00E04F23">
        <w:rPr>
          <w:sz w:val="22"/>
          <w:szCs w:val="22"/>
        </w:rPr>
        <w:t xml:space="preserve">; BERGER, </w:t>
      </w:r>
      <w:proofErr w:type="spellStart"/>
      <w:r w:rsidRPr="00E04F23">
        <w:rPr>
          <w:sz w:val="22"/>
          <w:szCs w:val="22"/>
        </w:rPr>
        <w:t>G.U.</w:t>
      </w:r>
      <w:proofErr w:type="spellEnd"/>
      <w:r w:rsidRPr="00E04F23">
        <w:rPr>
          <w:sz w:val="22"/>
          <w:szCs w:val="22"/>
        </w:rPr>
        <w:t xml:space="preserve">; HEAD, </w:t>
      </w:r>
      <w:proofErr w:type="spellStart"/>
      <w:r w:rsidRPr="00E04F23">
        <w:rPr>
          <w:sz w:val="22"/>
          <w:szCs w:val="22"/>
        </w:rPr>
        <w:t>G.P.</w:t>
      </w:r>
      <w:proofErr w:type="spellEnd"/>
      <w:r w:rsidRPr="00E04F23">
        <w:rPr>
          <w:sz w:val="22"/>
          <w:szCs w:val="22"/>
        </w:rPr>
        <w:t xml:space="preserve">; MARTINELLI, S. Manejo de </w:t>
      </w:r>
      <w:proofErr w:type="spellStart"/>
      <w:r w:rsidRPr="00E04F23">
        <w:rPr>
          <w:sz w:val="22"/>
          <w:szCs w:val="22"/>
        </w:rPr>
        <w:t>lepidópteros-praga</w:t>
      </w:r>
      <w:proofErr w:type="spellEnd"/>
      <w:r w:rsidRPr="00E04F23">
        <w:rPr>
          <w:sz w:val="22"/>
          <w:szCs w:val="22"/>
        </w:rPr>
        <w:t xml:space="preserve"> na cultura do milho com o evento </w:t>
      </w:r>
      <w:proofErr w:type="spellStart"/>
      <w:r w:rsidRPr="00E04F23">
        <w:rPr>
          <w:sz w:val="22"/>
          <w:szCs w:val="22"/>
        </w:rPr>
        <w:t>Bt</w:t>
      </w:r>
      <w:proofErr w:type="spellEnd"/>
      <w:r w:rsidRPr="00E04F23">
        <w:rPr>
          <w:sz w:val="22"/>
          <w:szCs w:val="22"/>
        </w:rPr>
        <w:t xml:space="preserve"> </w:t>
      </w:r>
      <w:proofErr w:type="spellStart"/>
      <w:r w:rsidRPr="00E04F23">
        <w:rPr>
          <w:sz w:val="22"/>
          <w:szCs w:val="22"/>
        </w:rPr>
        <w:t>piramidado</w:t>
      </w:r>
      <w:proofErr w:type="spellEnd"/>
      <w:r w:rsidRPr="00E04F23">
        <w:rPr>
          <w:sz w:val="22"/>
          <w:szCs w:val="22"/>
        </w:rPr>
        <w:t xml:space="preserve"> </w:t>
      </w:r>
      <w:proofErr w:type="gramStart"/>
      <w:r w:rsidRPr="00E04F23">
        <w:rPr>
          <w:sz w:val="22"/>
          <w:szCs w:val="22"/>
        </w:rPr>
        <w:t>Cry1A.</w:t>
      </w:r>
      <w:proofErr w:type="gramEnd"/>
      <w:r w:rsidRPr="00E04F23">
        <w:rPr>
          <w:sz w:val="22"/>
          <w:szCs w:val="22"/>
        </w:rPr>
        <w:t xml:space="preserve">105 e Cry2Ab2. </w:t>
      </w:r>
      <w:proofErr w:type="spellStart"/>
      <w:r w:rsidRPr="00E04F23">
        <w:rPr>
          <w:b/>
          <w:sz w:val="22"/>
          <w:szCs w:val="22"/>
        </w:rPr>
        <w:t>Pesq</w:t>
      </w:r>
      <w:proofErr w:type="spellEnd"/>
      <w:r w:rsidRPr="00E04F23">
        <w:rPr>
          <w:b/>
          <w:sz w:val="22"/>
          <w:szCs w:val="22"/>
        </w:rPr>
        <w:t xml:space="preserve"> </w:t>
      </w:r>
      <w:proofErr w:type="spellStart"/>
      <w:r w:rsidRPr="00E04F23">
        <w:rPr>
          <w:b/>
          <w:sz w:val="22"/>
          <w:szCs w:val="22"/>
        </w:rPr>
        <w:t>Agropec</w:t>
      </w:r>
      <w:proofErr w:type="spellEnd"/>
      <w:r w:rsidRPr="00E04F23">
        <w:rPr>
          <w:b/>
          <w:sz w:val="22"/>
          <w:szCs w:val="22"/>
        </w:rPr>
        <w:t xml:space="preserve"> </w:t>
      </w:r>
      <w:proofErr w:type="spellStart"/>
      <w:r w:rsidRPr="00E04F23">
        <w:rPr>
          <w:b/>
          <w:sz w:val="22"/>
          <w:szCs w:val="22"/>
        </w:rPr>
        <w:t>Bras</w:t>
      </w:r>
      <w:proofErr w:type="spellEnd"/>
      <w:r w:rsidRPr="00E04F23">
        <w:rPr>
          <w:sz w:val="22"/>
          <w:szCs w:val="22"/>
        </w:rPr>
        <w:t>, Brasília, v.48, n.12, p.1529-1537, 2013.</w:t>
      </w:r>
    </w:p>
    <w:p w:rsidR="00E04F23" w:rsidRPr="00E04F23" w:rsidRDefault="00E04F23" w:rsidP="00E04F23">
      <w:pPr>
        <w:jc w:val="both"/>
        <w:rPr>
          <w:sz w:val="22"/>
          <w:szCs w:val="22"/>
          <w:lang w:val="en-US"/>
        </w:rPr>
      </w:pPr>
      <w:r w:rsidRPr="00E04F23">
        <w:rPr>
          <w:b/>
          <w:sz w:val="24"/>
          <w:szCs w:val="24"/>
          <w:lang w:val="en-US"/>
        </w:rPr>
        <w:tab/>
      </w:r>
    </w:p>
    <w:sectPr w:rsidR="00E04F23" w:rsidRPr="00E04F23" w:rsidSect="00313D06">
      <w:headerReference w:type="first" r:id="rId11"/>
      <w:pgSz w:w="11906" w:h="16838"/>
      <w:pgMar w:top="1418" w:right="1418"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B09" w:rsidRDefault="00262B09">
      <w:r>
        <w:separator/>
      </w:r>
    </w:p>
  </w:endnote>
  <w:endnote w:type="continuationSeparator" w:id="0">
    <w:p w:rsidR="00262B09" w:rsidRDefault="00262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B09" w:rsidRDefault="00262B09">
      <w:r>
        <w:separator/>
      </w:r>
    </w:p>
  </w:footnote>
  <w:footnote w:type="continuationSeparator" w:id="0">
    <w:p w:rsidR="00262B09" w:rsidRDefault="00262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7E" w:rsidRPr="007F0A0D" w:rsidRDefault="003B697E" w:rsidP="007F0A0D">
    <w:pPr>
      <w:pStyle w:val="Cabealho"/>
      <w:rPr>
        <w:rFonts w:ascii="Arial" w:hAnsi="Arial" w:cs="Arial"/>
        <w:b/>
        <w:sz w:val="22"/>
      </w:rPr>
    </w:pPr>
    <w:r>
      <w:rPr>
        <w:noProof/>
        <w:lang w:eastAsia="pt-BR"/>
      </w:rPr>
      <w:drawing>
        <wp:anchor distT="0" distB="0" distL="114300" distR="114300" simplePos="0" relativeHeight="251662336" behindDoc="0" locked="0" layoutInCell="1" allowOverlap="1">
          <wp:simplePos x="0" y="0"/>
          <wp:positionH relativeFrom="margin">
            <wp:posOffset>5448300</wp:posOffset>
          </wp:positionH>
          <wp:positionV relativeFrom="margin">
            <wp:posOffset>-612775</wp:posOffset>
          </wp:positionV>
          <wp:extent cx="1068705" cy="436245"/>
          <wp:effectExtent l="0" t="0" r="0" b="1905"/>
          <wp:wrapSquare wrapText="bothSides"/>
          <wp:docPr id="7" name="Imagem 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Imagem relacionad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68705" cy="436245"/>
                  </a:xfrm>
                  <a:prstGeom prst="rect">
                    <a:avLst/>
                  </a:prstGeom>
                  <a:noFill/>
                  <a:ln>
                    <a:noFill/>
                  </a:ln>
                </pic:spPr>
              </pic:pic>
            </a:graphicData>
          </a:graphic>
        </wp:anchor>
      </w:drawing>
    </w:r>
    <w:r>
      <w:rPr>
        <w:rFonts w:ascii="Arial" w:hAnsi="Arial" w:cs="Arial"/>
        <w:b/>
        <w:sz w:val="22"/>
      </w:rPr>
      <w:t xml:space="preserve">          </w:t>
    </w:r>
    <w:r w:rsidRPr="007F0A0D">
      <w:rPr>
        <w:rFonts w:ascii="Arial" w:hAnsi="Arial" w:cs="Arial"/>
        <w:b/>
        <w:sz w:val="22"/>
      </w:rPr>
      <w:t>10º Congresso de Inovação, Ciência e Tecnologia do IFSP - 2019</w:t>
    </w:r>
    <w:r w:rsidRPr="007F0A0D">
      <w:rPr>
        <w:rFonts w:ascii="Arial" w:hAnsi="Arial" w:cs="Arial"/>
        <w:b/>
        <w:noProof/>
        <w:sz w:val="22"/>
        <w:lang w:eastAsia="pt-BR"/>
      </w:rPr>
      <w:drawing>
        <wp:anchor distT="0" distB="0" distL="114300" distR="114300" simplePos="0" relativeHeight="251660288" behindDoc="0" locked="0" layoutInCell="1" allowOverlap="1">
          <wp:simplePos x="0" y="0"/>
          <wp:positionH relativeFrom="margin">
            <wp:posOffset>-612140</wp:posOffset>
          </wp:positionH>
          <wp:positionV relativeFrom="margin">
            <wp:posOffset>-897255</wp:posOffset>
          </wp:positionV>
          <wp:extent cx="1388110" cy="854710"/>
          <wp:effectExtent l="0" t="0" r="2540" b="2540"/>
          <wp:wrapSquare wrapText="bothSides"/>
          <wp:docPr id="3" name="Imagem 3" descr="http://conict.ifsp.edu.b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ict.ifsp.edu.br/logo.png"/>
                  <pic:cNvPicPr>
                    <a:picLocks noChangeAspect="1" noChangeArrowheads="1"/>
                  </pic:cNvPicPr>
                </pic:nvPicPr>
                <pic:blipFill>
                  <a:blip r:embed="rId2" r:link="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8110" cy="8547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A00380"/>
    <w:rsid w:val="00006CDD"/>
    <w:rsid w:val="00083C42"/>
    <w:rsid w:val="000D06C2"/>
    <w:rsid w:val="000E0F40"/>
    <w:rsid w:val="00120139"/>
    <w:rsid w:val="00152B35"/>
    <w:rsid w:val="001717FA"/>
    <w:rsid w:val="00236D6B"/>
    <w:rsid w:val="002551BD"/>
    <w:rsid w:val="00262B09"/>
    <w:rsid w:val="002B714B"/>
    <w:rsid w:val="00313D06"/>
    <w:rsid w:val="003B697E"/>
    <w:rsid w:val="003E0DED"/>
    <w:rsid w:val="0040659E"/>
    <w:rsid w:val="00407487"/>
    <w:rsid w:val="00453BB2"/>
    <w:rsid w:val="004B5BB3"/>
    <w:rsid w:val="004C1B4C"/>
    <w:rsid w:val="004E2769"/>
    <w:rsid w:val="004E4773"/>
    <w:rsid w:val="00572D86"/>
    <w:rsid w:val="005D791A"/>
    <w:rsid w:val="00605CAA"/>
    <w:rsid w:val="0066216E"/>
    <w:rsid w:val="006F547E"/>
    <w:rsid w:val="00752434"/>
    <w:rsid w:val="007966E7"/>
    <w:rsid w:val="007C0473"/>
    <w:rsid w:val="007C6177"/>
    <w:rsid w:val="007F0A0D"/>
    <w:rsid w:val="00801EC8"/>
    <w:rsid w:val="00835EE4"/>
    <w:rsid w:val="008C54AF"/>
    <w:rsid w:val="009248B6"/>
    <w:rsid w:val="00A00380"/>
    <w:rsid w:val="00B0139B"/>
    <w:rsid w:val="00B20FD4"/>
    <w:rsid w:val="00B560F1"/>
    <w:rsid w:val="00B67B1E"/>
    <w:rsid w:val="00C12A65"/>
    <w:rsid w:val="00CA377D"/>
    <w:rsid w:val="00D05C02"/>
    <w:rsid w:val="00D17BB5"/>
    <w:rsid w:val="00D17EE0"/>
    <w:rsid w:val="00D217A3"/>
    <w:rsid w:val="00D401F7"/>
    <w:rsid w:val="00DD3B7D"/>
    <w:rsid w:val="00DD6971"/>
    <w:rsid w:val="00E04F23"/>
    <w:rsid w:val="00FB0E16"/>
    <w:rsid w:val="00FF64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D06"/>
    <w:pPr>
      <w:suppressAutoHyphens/>
      <w:jc w:val="center"/>
    </w:pPr>
    <w:rPr>
      <w:lang w:eastAsia="zh-CN"/>
    </w:rPr>
  </w:style>
  <w:style w:type="paragraph" w:styleId="Ttulo1">
    <w:name w:val="heading 1"/>
    <w:basedOn w:val="Normal"/>
    <w:next w:val="Normal"/>
    <w:qFormat/>
    <w:rsid w:val="00313D06"/>
    <w:pPr>
      <w:keepNext/>
      <w:numPr>
        <w:numId w:val="1"/>
      </w:numPr>
      <w:jc w:val="both"/>
      <w:outlineLvl w:val="0"/>
    </w:pPr>
    <w:rPr>
      <w:b/>
      <w:sz w:val="22"/>
    </w:rPr>
  </w:style>
  <w:style w:type="paragraph" w:styleId="Ttulo2">
    <w:name w:val="heading 2"/>
    <w:basedOn w:val="Normal"/>
    <w:next w:val="Normal"/>
    <w:qFormat/>
    <w:rsid w:val="00313D06"/>
    <w:pPr>
      <w:keepNext/>
      <w:numPr>
        <w:ilvl w:val="1"/>
        <w:numId w:val="1"/>
      </w:numPr>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313D06"/>
  </w:style>
  <w:style w:type="character" w:customStyle="1" w:styleId="Caracteresdenotaderodap">
    <w:name w:val="Caracteres de nota de rodapé"/>
    <w:rsid w:val="00313D06"/>
    <w:rPr>
      <w:vertAlign w:val="superscript"/>
    </w:rPr>
  </w:style>
  <w:style w:type="character" w:styleId="Hyperlink">
    <w:name w:val="Hyperlink"/>
    <w:uiPriority w:val="99"/>
    <w:rsid w:val="00313D06"/>
    <w:rPr>
      <w:color w:val="0000FF"/>
      <w:u w:val="single"/>
    </w:rPr>
  </w:style>
  <w:style w:type="character" w:styleId="Forte">
    <w:name w:val="Strong"/>
    <w:qFormat/>
    <w:rsid w:val="00313D06"/>
    <w:rPr>
      <w:b/>
      <w:bCs/>
    </w:rPr>
  </w:style>
  <w:style w:type="character" w:customStyle="1" w:styleId="TextodenotaderodapChar">
    <w:name w:val="Texto de nota de rodapé Char"/>
    <w:basedOn w:val="Fontepargpadro1"/>
    <w:rsid w:val="00313D06"/>
  </w:style>
  <w:style w:type="character" w:customStyle="1" w:styleId="Ttulo1Char">
    <w:name w:val="Título 1 Char"/>
    <w:rsid w:val="00313D06"/>
    <w:rPr>
      <w:b/>
      <w:sz w:val="22"/>
    </w:rPr>
  </w:style>
  <w:style w:type="character" w:customStyle="1" w:styleId="RodapChar">
    <w:name w:val="Rodapé Char"/>
    <w:rsid w:val="00313D06"/>
    <w:rPr>
      <w:lang w:val="pt-BR"/>
    </w:rPr>
  </w:style>
  <w:style w:type="character" w:styleId="nfase">
    <w:name w:val="Emphasis"/>
    <w:qFormat/>
    <w:rsid w:val="00313D06"/>
    <w:rPr>
      <w:i/>
      <w:iCs/>
    </w:rPr>
  </w:style>
  <w:style w:type="paragraph" w:customStyle="1" w:styleId="Ttulo10">
    <w:name w:val="Título1"/>
    <w:basedOn w:val="Normal"/>
    <w:next w:val="Corpodetexto"/>
    <w:rsid w:val="00313D06"/>
    <w:pPr>
      <w:keepNext/>
      <w:spacing w:before="240" w:after="120"/>
    </w:pPr>
    <w:rPr>
      <w:rFonts w:ascii="Liberation Sans" w:eastAsia="Microsoft YaHei" w:hAnsi="Liberation Sans" w:cs="Mangal"/>
      <w:sz w:val="28"/>
      <w:szCs w:val="28"/>
    </w:rPr>
  </w:style>
  <w:style w:type="paragraph" w:styleId="Corpodetexto">
    <w:name w:val="Body Text"/>
    <w:basedOn w:val="Normal"/>
    <w:rsid w:val="00313D06"/>
    <w:rPr>
      <w:sz w:val="24"/>
    </w:rPr>
  </w:style>
  <w:style w:type="paragraph" w:styleId="Lista">
    <w:name w:val="List"/>
    <w:basedOn w:val="Corpodetexto"/>
    <w:rsid w:val="00313D06"/>
    <w:rPr>
      <w:rFonts w:cs="Mangal"/>
    </w:rPr>
  </w:style>
  <w:style w:type="paragraph" w:styleId="Legenda">
    <w:name w:val="caption"/>
    <w:basedOn w:val="Normal"/>
    <w:qFormat/>
    <w:rsid w:val="00313D06"/>
    <w:pPr>
      <w:suppressLineNumbers/>
      <w:spacing w:before="120" w:after="120"/>
    </w:pPr>
    <w:rPr>
      <w:rFonts w:cs="Mangal"/>
      <w:i/>
      <w:iCs/>
      <w:sz w:val="24"/>
      <w:szCs w:val="24"/>
    </w:rPr>
  </w:style>
  <w:style w:type="paragraph" w:customStyle="1" w:styleId="ndice">
    <w:name w:val="Índice"/>
    <w:basedOn w:val="Normal"/>
    <w:rsid w:val="00313D06"/>
    <w:pPr>
      <w:suppressLineNumbers/>
    </w:pPr>
    <w:rPr>
      <w:rFonts w:cs="Mangal"/>
    </w:rPr>
  </w:style>
  <w:style w:type="paragraph" w:customStyle="1" w:styleId="Corpodetexto21">
    <w:name w:val="Corpo de texto 21"/>
    <w:basedOn w:val="Normal"/>
    <w:rsid w:val="00313D06"/>
    <w:rPr>
      <w:sz w:val="22"/>
    </w:rPr>
  </w:style>
  <w:style w:type="paragraph" w:styleId="Textodenotaderodap">
    <w:name w:val="footnote text"/>
    <w:basedOn w:val="Normal"/>
    <w:rsid w:val="00313D06"/>
  </w:style>
  <w:style w:type="paragraph" w:styleId="Cabealho">
    <w:name w:val="header"/>
    <w:basedOn w:val="Normal"/>
    <w:link w:val="CabealhoChar"/>
    <w:rsid w:val="00313D06"/>
    <w:pPr>
      <w:tabs>
        <w:tab w:val="center" w:pos="4419"/>
        <w:tab w:val="right" w:pos="8838"/>
      </w:tabs>
    </w:pPr>
  </w:style>
  <w:style w:type="paragraph" w:styleId="Rodap">
    <w:name w:val="footer"/>
    <w:basedOn w:val="Normal"/>
    <w:rsid w:val="00313D06"/>
    <w:pPr>
      <w:tabs>
        <w:tab w:val="center" w:pos="4419"/>
        <w:tab w:val="right" w:pos="8838"/>
      </w:tabs>
    </w:pPr>
  </w:style>
  <w:style w:type="paragraph" w:customStyle="1" w:styleId="Contedodatabela">
    <w:name w:val="Conteúdo da tabela"/>
    <w:basedOn w:val="Normal"/>
    <w:rsid w:val="00313D06"/>
    <w:pPr>
      <w:suppressLineNumbers/>
    </w:pPr>
  </w:style>
  <w:style w:type="paragraph" w:customStyle="1" w:styleId="Ttulodetabela">
    <w:name w:val="Título de tabela"/>
    <w:basedOn w:val="Contedodatabela"/>
    <w:rsid w:val="00313D06"/>
    <w:rPr>
      <w:b/>
      <w:bCs/>
    </w:rPr>
  </w:style>
  <w:style w:type="character" w:customStyle="1" w:styleId="CabealhoChar">
    <w:name w:val="Cabeçalho Char"/>
    <w:link w:val="Cabealho"/>
    <w:rsid w:val="00A00380"/>
    <w:rPr>
      <w:lang w:eastAsia="zh-CN"/>
    </w:rPr>
  </w:style>
  <w:style w:type="paragraph" w:styleId="Pr-formataoHTML">
    <w:name w:val="HTML Preformatted"/>
    <w:basedOn w:val="Normal"/>
    <w:link w:val="Pr-formataoHTMLChar"/>
    <w:uiPriority w:val="99"/>
    <w:semiHidden/>
    <w:unhideWhenUsed/>
    <w:rsid w:val="004B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lang w:eastAsia="pt-BR"/>
    </w:rPr>
  </w:style>
  <w:style w:type="character" w:customStyle="1" w:styleId="Pr-formataoHTMLChar">
    <w:name w:val="Pré-formatação HTML Char"/>
    <w:basedOn w:val="Fontepargpadro"/>
    <w:link w:val="Pr-formataoHTML"/>
    <w:uiPriority w:val="99"/>
    <w:semiHidden/>
    <w:rsid w:val="004B5BB3"/>
    <w:rPr>
      <w:rFonts w:ascii="Courier New" w:hAnsi="Courier New" w:cs="Courier New"/>
    </w:rPr>
  </w:style>
  <w:style w:type="paragraph" w:styleId="Textodebalo">
    <w:name w:val="Balloon Text"/>
    <w:basedOn w:val="Normal"/>
    <w:link w:val="TextodebaloChar"/>
    <w:uiPriority w:val="99"/>
    <w:semiHidden/>
    <w:unhideWhenUsed/>
    <w:rsid w:val="004B5BB3"/>
    <w:rPr>
      <w:rFonts w:ascii="Tahoma" w:hAnsi="Tahoma" w:cs="Tahoma"/>
      <w:sz w:val="16"/>
      <w:szCs w:val="16"/>
    </w:rPr>
  </w:style>
  <w:style w:type="character" w:customStyle="1" w:styleId="TextodebaloChar">
    <w:name w:val="Texto de balão Char"/>
    <w:basedOn w:val="Fontepargpadro"/>
    <w:link w:val="Textodebalo"/>
    <w:uiPriority w:val="99"/>
    <w:semiHidden/>
    <w:rsid w:val="004B5BB3"/>
    <w:rPr>
      <w:rFonts w:ascii="Tahoma" w:hAnsi="Tahoma" w:cs="Tahoma"/>
      <w:sz w:val="16"/>
      <w:szCs w:val="16"/>
      <w:lang w:eastAsia="zh-CN"/>
    </w:rPr>
  </w:style>
  <w:style w:type="paragraph" w:styleId="SemEspaamento">
    <w:name w:val="No Spacing"/>
    <w:uiPriority w:val="1"/>
    <w:qFormat/>
    <w:rsid w:val="002551B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8144962">
      <w:bodyDiv w:val="1"/>
      <w:marLeft w:val="0"/>
      <w:marRight w:val="0"/>
      <w:marTop w:val="0"/>
      <w:marBottom w:val="0"/>
      <w:divBdr>
        <w:top w:val="none" w:sz="0" w:space="0" w:color="auto"/>
        <w:left w:val="none" w:sz="0" w:space="0" w:color="auto"/>
        <w:bottom w:val="none" w:sz="0" w:space="0" w:color="auto"/>
        <w:right w:val="none" w:sz="0" w:space="0" w:color="auto"/>
      </w:divBdr>
    </w:div>
    <w:div w:id="152333522">
      <w:bodyDiv w:val="1"/>
      <w:marLeft w:val="0"/>
      <w:marRight w:val="0"/>
      <w:marTop w:val="0"/>
      <w:marBottom w:val="0"/>
      <w:divBdr>
        <w:top w:val="none" w:sz="0" w:space="0" w:color="auto"/>
        <w:left w:val="none" w:sz="0" w:space="0" w:color="auto"/>
        <w:bottom w:val="none" w:sz="0" w:space="0" w:color="auto"/>
        <w:right w:val="none" w:sz="0" w:space="0" w:color="auto"/>
      </w:divBdr>
    </w:div>
    <w:div w:id="269319360">
      <w:bodyDiv w:val="1"/>
      <w:marLeft w:val="0"/>
      <w:marRight w:val="0"/>
      <w:marTop w:val="0"/>
      <w:marBottom w:val="0"/>
      <w:divBdr>
        <w:top w:val="none" w:sz="0" w:space="0" w:color="auto"/>
        <w:left w:val="none" w:sz="0" w:space="0" w:color="auto"/>
        <w:bottom w:val="none" w:sz="0" w:space="0" w:color="auto"/>
        <w:right w:val="none" w:sz="0" w:space="0" w:color="auto"/>
      </w:divBdr>
    </w:div>
    <w:div w:id="693964086">
      <w:bodyDiv w:val="1"/>
      <w:marLeft w:val="0"/>
      <w:marRight w:val="0"/>
      <w:marTop w:val="0"/>
      <w:marBottom w:val="0"/>
      <w:divBdr>
        <w:top w:val="none" w:sz="0" w:space="0" w:color="auto"/>
        <w:left w:val="none" w:sz="0" w:space="0" w:color="auto"/>
        <w:bottom w:val="none" w:sz="0" w:space="0" w:color="auto"/>
        <w:right w:val="none" w:sz="0" w:space="0" w:color="auto"/>
      </w:divBdr>
    </w:div>
    <w:div w:id="761725467">
      <w:bodyDiv w:val="1"/>
      <w:marLeft w:val="0"/>
      <w:marRight w:val="0"/>
      <w:marTop w:val="0"/>
      <w:marBottom w:val="0"/>
      <w:divBdr>
        <w:top w:val="none" w:sz="0" w:space="0" w:color="auto"/>
        <w:left w:val="none" w:sz="0" w:space="0" w:color="auto"/>
        <w:bottom w:val="none" w:sz="0" w:space="0" w:color="auto"/>
        <w:right w:val="none" w:sz="0" w:space="0" w:color="auto"/>
      </w:divBdr>
    </w:div>
    <w:div w:id="998922367">
      <w:bodyDiv w:val="1"/>
      <w:marLeft w:val="0"/>
      <w:marRight w:val="0"/>
      <w:marTop w:val="0"/>
      <w:marBottom w:val="0"/>
      <w:divBdr>
        <w:top w:val="none" w:sz="0" w:space="0" w:color="auto"/>
        <w:left w:val="none" w:sz="0" w:space="0" w:color="auto"/>
        <w:bottom w:val="none" w:sz="0" w:space="0" w:color="auto"/>
        <w:right w:val="none" w:sz="0" w:space="0" w:color="auto"/>
      </w:divBdr>
    </w:div>
    <w:div w:id="1415709307">
      <w:bodyDiv w:val="1"/>
      <w:marLeft w:val="0"/>
      <w:marRight w:val="0"/>
      <w:marTop w:val="0"/>
      <w:marBottom w:val="0"/>
      <w:divBdr>
        <w:top w:val="none" w:sz="0" w:space="0" w:color="auto"/>
        <w:left w:val="none" w:sz="0" w:space="0" w:color="auto"/>
        <w:bottom w:val="none" w:sz="0" w:space="0" w:color="auto"/>
        <w:right w:val="none" w:sz="0" w:space="0" w:color="auto"/>
      </w:divBdr>
    </w:div>
    <w:div w:id="1617985333">
      <w:bodyDiv w:val="1"/>
      <w:marLeft w:val="0"/>
      <w:marRight w:val="0"/>
      <w:marTop w:val="0"/>
      <w:marBottom w:val="0"/>
      <w:divBdr>
        <w:top w:val="none" w:sz="0" w:space="0" w:color="auto"/>
        <w:left w:val="none" w:sz="0" w:space="0" w:color="auto"/>
        <w:bottom w:val="none" w:sz="0" w:space="0" w:color="auto"/>
        <w:right w:val="none" w:sz="0" w:space="0" w:color="auto"/>
      </w:divBdr>
    </w:div>
    <w:div w:id="1859079736">
      <w:bodyDiv w:val="1"/>
      <w:marLeft w:val="0"/>
      <w:marRight w:val="0"/>
      <w:marTop w:val="0"/>
      <w:marBottom w:val="0"/>
      <w:divBdr>
        <w:top w:val="none" w:sz="0" w:space="0" w:color="auto"/>
        <w:left w:val="none" w:sz="0" w:space="0" w:color="auto"/>
        <w:bottom w:val="none" w:sz="0" w:space="0" w:color="auto"/>
        <w:right w:val="none" w:sz="0" w:space="0" w:color="auto"/>
      </w:divBdr>
    </w:div>
    <w:div w:id="2004813370">
      <w:bodyDiv w:val="1"/>
      <w:marLeft w:val="0"/>
      <w:marRight w:val="0"/>
      <w:marTop w:val="0"/>
      <w:marBottom w:val="0"/>
      <w:divBdr>
        <w:top w:val="none" w:sz="0" w:space="0" w:color="auto"/>
        <w:left w:val="none" w:sz="0" w:space="0" w:color="auto"/>
        <w:bottom w:val="none" w:sz="0" w:space="0" w:color="auto"/>
        <w:right w:val="none" w:sz="0" w:space="0" w:color="auto"/>
      </w:divBdr>
    </w:div>
    <w:div w:id="21326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3" Type="http://schemas.openxmlformats.org/officeDocument/2006/relationships/image" Target="http://conict.ifsp.edu.br/logo.png" TargetMode="External"/><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ia\Desktop\inicia&#231;&#227;o%20cientifica\estatistica%20raiz%20e%20a&#233;re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nia\Desktop\inicia&#231;&#227;o%20cientifica\estatistica%20raiz%20e%20a&#233;re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onia\Desktop\inicia&#231;&#227;o%20cientifica\estatistica%20raiz%20e%20a&#233;re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nia\Desktop\inicia&#231;&#227;o%20cientifica\estatistica%20raiz%20e%20a&#233;re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baseline="0"/>
              <a:t>Peso seco Raiz.(VEGETATIVO)</a:t>
            </a:r>
            <a:endParaRPr lang="pt-BR"/>
          </a:p>
        </c:rich>
      </c:tx>
      <c:layout>
        <c:manualLayout>
          <c:xMode val="edge"/>
          <c:yMode val="edge"/>
          <c:x val="0.12953059538960607"/>
          <c:y val="3.529061964214758E-2"/>
        </c:manualLayout>
      </c:layout>
    </c:title>
    <c:plotArea>
      <c:layout>
        <c:manualLayout>
          <c:layoutTarget val="inner"/>
          <c:xMode val="edge"/>
          <c:yMode val="edge"/>
          <c:x val="0.11517017948514038"/>
          <c:y val="7.4548646936374363E-2"/>
          <c:w val="0.67279068241470286"/>
          <c:h val="0.8326195683872849"/>
        </c:manualLayout>
      </c:layout>
      <c:barChart>
        <c:barDir val="col"/>
        <c:grouping val="clustered"/>
        <c:ser>
          <c:idx val="0"/>
          <c:order val="0"/>
          <c:tx>
            <c:v>CSC.R(MÉDIA)</c:v>
          </c:tx>
          <c:errBars>
            <c:errBarType val="both"/>
            <c:errValType val="cust"/>
            <c:plus>
              <c:numRef>
                <c:f>Plan1!$B$4:$B$8</c:f>
                <c:numCache>
                  <c:formatCode>General</c:formatCode>
                  <c:ptCount val="5"/>
                  <c:pt idx="0">
                    <c:v>0.53328124745662009</c:v>
                  </c:pt>
                  <c:pt idx="1">
                    <c:v>1.5955709531909499</c:v>
                  </c:pt>
                  <c:pt idx="2">
                    <c:v>1.2877948421839351</c:v>
                  </c:pt>
                  <c:pt idx="3">
                    <c:v>0.24172068361827928</c:v>
                  </c:pt>
                  <c:pt idx="4">
                    <c:v>0.40669672020096548</c:v>
                  </c:pt>
                </c:numCache>
              </c:numRef>
            </c:plus>
            <c:minus>
              <c:numRef>
                <c:f>Plan1!$B$4:$B$8</c:f>
                <c:numCache>
                  <c:formatCode>General</c:formatCode>
                  <c:ptCount val="5"/>
                  <c:pt idx="0">
                    <c:v>0.53328124745662009</c:v>
                  </c:pt>
                  <c:pt idx="1">
                    <c:v>1.5955709531909499</c:v>
                  </c:pt>
                  <c:pt idx="2">
                    <c:v>1.2877948421839351</c:v>
                  </c:pt>
                  <c:pt idx="3">
                    <c:v>0.24172068361827928</c:v>
                  </c:pt>
                  <c:pt idx="4">
                    <c:v>0.40669672020096548</c:v>
                  </c:pt>
                </c:numCache>
              </c:numRef>
            </c:minus>
          </c:errBars>
          <c:cat>
            <c:strLit>
              <c:ptCount val="5"/>
              <c:pt idx="0">
                <c:v>PONTO 1</c:v>
              </c:pt>
              <c:pt idx="1">
                <c:v> PONTO 2</c:v>
              </c:pt>
              <c:pt idx="2">
                <c:v> PONTO 3</c:v>
              </c:pt>
              <c:pt idx="3">
                <c:v> PONTO 4 </c:v>
              </c:pt>
              <c:pt idx="4">
                <c:v>PONTO 5</c:v>
              </c:pt>
            </c:strLit>
          </c:cat>
          <c:val>
            <c:numRef>
              <c:f>Plan1!$A$4:$A$8</c:f>
              <c:numCache>
                <c:formatCode>General</c:formatCode>
                <c:ptCount val="5"/>
                <c:pt idx="0">
                  <c:v>6.1649999999999858</c:v>
                </c:pt>
                <c:pt idx="1">
                  <c:v>10.915000000000004</c:v>
                </c:pt>
                <c:pt idx="2">
                  <c:v>6.73</c:v>
                </c:pt>
                <c:pt idx="3">
                  <c:v>7.1049999999999898</c:v>
                </c:pt>
                <c:pt idx="4">
                  <c:v>2.7</c:v>
                </c:pt>
              </c:numCache>
            </c:numRef>
          </c:val>
        </c:ser>
        <c:ser>
          <c:idx val="1"/>
          <c:order val="1"/>
          <c:tx>
            <c:v>CCC.R(MÉDIA)</c:v>
          </c:tx>
          <c:errBars>
            <c:errBarType val="both"/>
            <c:errValType val="cust"/>
            <c:plus>
              <c:numRef>
                <c:f>Plan1!$F$4:$F$8</c:f>
                <c:numCache>
                  <c:formatCode>General</c:formatCode>
                  <c:ptCount val="5"/>
                  <c:pt idx="0">
                    <c:v>1.4528340120835075</c:v>
                  </c:pt>
                  <c:pt idx="1">
                    <c:v>1.2805962153101405</c:v>
                  </c:pt>
                  <c:pt idx="2">
                    <c:v>0.69065669233467208</c:v>
                  </c:pt>
                  <c:pt idx="3">
                    <c:v>1.037600865244221</c:v>
                  </c:pt>
                  <c:pt idx="4">
                    <c:v>0.84025921926245861</c:v>
                  </c:pt>
                </c:numCache>
              </c:numRef>
            </c:plus>
            <c:minus>
              <c:numRef>
                <c:f>Plan1!$F$4:$F$8</c:f>
                <c:numCache>
                  <c:formatCode>General</c:formatCode>
                  <c:ptCount val="5"/>
                  <c:pt idx="0">
                    <c:v>1.4528340120835075</c:v>
                  </c:pt>
                  <c:pt idx="1">
                    <c:v>1.2805962153101405</c:v>
                  </c:pt>
                  <c:pt idx="2">
                    <c:v>0.69065669233467208</c:v>
                  </c:pt>
                  <c:pt idx="3">
                    <c:v>1.037600865244221</c:v>
                  </c:pt>
                  <c:pt idx="4">
                    <c:v>0.84025921926245861</c:v>
                  </c:pt>
                </c:numCache>
              </c:numRef>
            </c:minus>
          </c:errBars>
          <c:cat>
            <c:strLit>
              <c:ptCount val="5"/>
              <c:pt idx="0">
                <c:v>PONTO 1</c:v>
              </c:pt>
              <c:pt idx="1">
                <c:v> PONTO 2</c:v>
              </c:pt>
              <c:pt idx="2">
                <c:v> PONTO 3</c:v>
              </c:pt>
              <c:pt idx="3">
                <c:v> PONTO 4 </c:v>
              </c:pt>
              <c:pt idx="4">
                <c:v>PONTO 5</c:v>
              </c:pt>
            </c:strLit>
          </c:cat>
          <c:val>
            <c:numRef>
              <c:f>Plan1!$E$4:$E$8</c:f>
              <c:numCache>
                <c:formatCode>General</c:formatCode>
                <c:ptCount val="5"/>
                <c:pt idx="0">
                  <c:v>16.035</c:v>
                </c:pt>
                <c:pt idx="1">
                  <c:v>9.7349999999999994</c:v>
                </c:pt>
                <c:pt idx="2">
                  <c:v>9.4750000000000068</c:v>
                </c:pt>
                <c:pt idx="3">
                  <c:v>8.9850000000000048</c:v>
                </c:pt>
                <c:pt idx="4">
                  <c:v>5.63</c:v>
                </c:pt>
              </c:numCache>
            </c:numRef>
          </c:val>
        </c:ser>
        <c:ser>
          <c:idx val="2"/>
          <c:order val="2"/>
          <c:tx>
            <c:v>TSC.R(MÉDIA)</c:v>
          </c:tx>
          <c:errBars>
            <c:errBarType val="both"/>
            <c:errValType val="cust"/>
            <c:plus>
              <c:numRef>
                <c:f>Plan1!$J$4:$J$8</c:f>
                <c:numCache>
                  <c:formatCode>General</c:formatCode>
                  <c:ptCount val="5"/>
                  <c:pt idx="0">
                    <c:v>1.502314510643123</c:v>
                  </c:pt>
                  <c:pt idx="1">
                    <c:v>1.4706483830836878</c:v>
                  </c:pt>
                  <c:pt idx="2">
                    <c:v>1.8636904845553677</c:v>
                  </c:pt>
                  <c:pt idx="3">
                    <c:v>2.2815555122669227</c:v>
                  </c:pt>
                  <c:pt idx="4">
                    <c:v>0.82048901407771413</c:v>
                  </c:pt>
                </c:numCache>
              </c:numRef>
            </c:plus>
            <c:minus>
              <c:numRef>
                <c:f>Plan1!$J$4:$J$8</c:f>
                <c:numCache>
                  <c:formatCode>General</c:formatCode>
                  <c:ptCount val="5"/>
                  <c:pt idx="0">
                    <c:v>1.502314510643123</c:v>
                  </c:pt>
                  <c:pt idx="1">
                    <c:v>1.4706483830836878</c:v>
                  </c:pt>
                  <c:pt idx="2">
                    <c:v>1.8636904845553677</c:v>
                  </c:pt>
                  <c:pt idx="3">
                    <c:v>2.2815555122669227</c:v>
                  </c:pt>
                  <c:pt idx="4">
                    <c:v>0.82048901407771413</c:v>
                  </c:pt>
                </c:numCache>
              </c:numRef>
            </c:minus>
          </c:errBars>
          <c:cat>
            <c:strLit>
              <c:ptCount val="5"/>
              <c:pt idx="0">
                <c:v>PONTO 1</c:v>
              </c:pt>
              <c:pt idx="1">
                <c:v> PONTO 2</c:v>
              </c:pt>
              <c:pt idx="2">
                <c:v> PONTO 3</c:v>
              </c:pt>
              <c:pt idx="3">
                <c:v> PONTO 4 </c:v>
              </c:pt>
              <c:pt idx="4">
                <c:v>PONTO 5</c:v>
              </c:pt>
            </c:strLit>
          </c:cat>
          <c:val>
            <c:numRef>
              <c:f>Plan1!$I$4:$I$8</c:f>
              <c:numCache>
                <c:formatCode>General</c:formatCode>
                <c:ptCount val="5"/>
                <c:pt idx="0">
                  <c:v>10.505000000000004</c:v>
                </c:pt>
                <c:pt idx="1">
                  <c:v>16.939999999999987</c:v>
                </c:pt>
                <c:pt idx="2">
                  <c:v>12.57</c:v>
                </c:pt>
                <c:pt idx="3">
                  <c:v>19.395</c:v>
                </c:pt>
                <c:pt idx="4">
                  <c:v>10.435</c:v>
                </c:pt>
              </c:numCache>
            </c:numRef>
          </c:val>
        </c:ser>
        <c:ser>
          <c:idx val="3"/>
          <c:order val="3"/>
          <c:tx>
            <c:v>TCC.R(MÉDIA)</c:v>
          </c:tx>
          <c:errBars>
            <c:errBarType val="both"/>
            <c:errValType val="cust"/>
            <c:plus>
              <c:numRef>
                <c:f>Plan1!$P$4:$P$8</c:f>
                <c:numCache>
                  <c:formatCode>General</c:formatCode>
                  <c:ptCount val="5"/>
                  <c:pt idx="0">
                    <c:v>1.8375654183366279</c:v>
                  </c:pt>
                  <c:pt idx="1">
                    <c:v>1.0648140161027615</c:v>
                  </c:pt>
                  <c:pt idx="2">
                    <c:v>1.8178577135371898</c:v>
                  </c:pt>
                  <c:pt idx="3">
                    <c:v>1.7240900981870593</c:v>
                  </c:pt>
                  <c:pt idx="4">
                    <c:v>0.75792259939037965</c:v>
                  </c:pt>
                </c:numCache>
              </c:numRef>
            </c:plus>
            <c:minus>
              <c:numRef>
                <c:f>Plan1!$P$4:$P$8</c:f>
                <c:numCache>
                  <c:formatCode>General</c:formatCode>
                  <c:ptCount val="5"/>
                  <c:pt idx="0">
                    <c:v>1.8375654183366279</c:v>
                  </c:pt>
                  <c:pt idx="1">
                    <c:v>1.0648140161027615</c:v>
                  </c:pt>
                  <c:pt idx="2">
                    <c:v>1.8178577135371898</c:v>
                  </c:pt>
                  <c:pt idx="3">
                    <c:v>1.7240900981870593</c:v>
                  </c:pt>
                  <c:pt idx="4">
                    <c:v>0.75792259939037965</c:v>
                  </c:pt>
                </c:numCache>
              </c:numRef>
            </c:minus>
          </c:errBars>
          <c:cat>
            <c:strLit>
              <c:ptCount val="5"/>
              <c:pt idx="0">
                <c:v>PONTO 1</c:v>
              </c:pt>
              <c:pt idx="1">
                <c:v> PONTO 2</c:v>
              </c:pt>
              <c:pt idx="2">
                <c:v> PONTO 3</c:v>
              </c:pt>
              <c:pt idx="3">
                <c:v> PONTO 4 </c:v>
              </c:pt>
              <c:pt idx="4">
                <c:v>PONTO 5</c:v>
              </c:pt>
            </c:strLit>
          </c:cat>
          <c:val>
            <c:numRef>
              <c:f>Plan1!$O$4:$O$8</c:f>
              <c:numCache>
                <c:formatCode>General</c:formatCode>
                <c:ptCount val="5"/>
                <c:pt idx="0">
                  <c:v>12.105</c:v>
                </c:pt>
                <c:pt idx="1">
                  <c:v>12.675000000000002</c:v>
                </c:pt>
                <c:pt idx="2">
                  <c:v>22.094999999999999</c:v>
                </c:pt>
                <c:pt idx="3">
                  <c:v>11.985000000000019</c:v>
                </c:pt>
                <c:pt idx="4">
                  <c:v>16.064999999999987</c:v>
                </c:pt>
              </c:numCache>
            </c:numRef>
          </c:val>
        </c:ser>
        <c:axId val="77217152"/>
        <c:axId val="78008320"/>
      </c:barChart>
      <c:catAx>
        <c:axId val="77217152"/>
        <c:scaling>
          <c:orientation val="minMax"/>
        </c:scaling>
        <c:axPos val="b"/>
        <c:numFmt formatCode="General" sourceLinked="1"/>
        <c:tickLblPos val="nextTo"/>
        <c:crossAx val="78008320"/>
        <c:crosses val="autoZero"/>
        <c:auto val="1"/>
        <c:lblAlgn val="ctr"/>
        <c:lblOffset val="100"/>
      </c:catAx>
      <c:valAx>
        <c:axId val="78008320"/>
        <c:scaling>
          <c:orientation val="minMax"/>
        </c:scaling>
        <c:axPos val="l"/>
        <c:title>
          <c:tx>
            <c:rich>
              <a:bodyPr rot="-5400000" vert="horz"/>
              <a:lstStyle/>
              <a:p>
                <a:pPr>
                  <a:defRPr/>
                </a:pPr>
                <a:r>
                  <a:rPr lang="pt-BR" sz="1400"/>
                  <a:t>Peso</a:t>
                </a:r>
                <a:r>
                  <a:rPr lang="pt-BR" sz="1400" baseline="0"/>
                  <a:t> em gramas</a:t>
                </a:r>
                <a:endParaRPr lang="pt-BR" sz="1400"/>
              </a:p>
            </c:rich>
          </c:tx>
          <c:layout>
            <c:manualLayout>
              <c:xMode val="edge"/>
              <c:yMode val="edge"/>
              <c:x val="0"/>
              <c:y val="0.32951589384660429"/>
            </c:manualLayout>
          </c:layout>
        </c:title>
        <c:numFmt formatCode="General" sourceLinked="1"/>
        <c:tickLblPos val="nextTo"/>
        <c:crossAx val="77217152"/>
        <c:crosses val="autoZero"/>
        <c:crossBetween val="between"/>
      </c:valAx>
    </c:plotArea>
    <c:legend>
      <c:legendPos val="r"/>
    </c:legend>
    <c:plotVisOnly val="1"/>
    <c:dispBlanksAs val="gap"/>
  </c:chart>
  <c:spPr>
    <a:ln>
      <a:solidFill>
        <a:srgbClr val="4F81BD"/>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      Peso</a:t>
            </a:r>
            <a:r>
              <a:rPr lang="pt-BR" baseline="0"/>
              <a:t> seco Raiz.(REPRODUTIVO)</a:t>
            </a:r>
            <a:endParaRPr lang="pt-BR"/>
          </a:p>
        </c:rich>
      </c:tx>
      <c:layout>
        <c:manualLayout>
          <c:xMode val="edge"/>
          <c:yMode val="edge"/>
          <c:x val="0.16877777777777778"/>
          <c:y val="2.7777777777777912E-2"/>
        </c:manualLayout>
      </c:layout>
      <c:overlay val="1"/>
    </c:title>
    <c:plotArea>
      <c:layout/>
      <c:barChart>
        <c:barDir val="col"/>
        <c:grouping val="clustered"/>
        <c:ser>
          <c:idx val="0"/>
          <c:order val="0"/>
          <c:tx>
            <c:v>CSC.R(MÉDIA)</c:v>
          </c:tx>
          <c:errBars>
            <c:errBarType val="both"/>
            <c:errValType val="cust"/>
            <c:plus>
              <c:numRef>
                <c:f>Plan1!$B$33:$B$37</c:f>
                <c:numCache>
                  <c:formatCode>General</c:formatCode>
                  <c:ptCount val="5"/>
                  <c:pt idx="0">
                    <c:v>7.4535599249993159E-4</c:v>
                  </c:pt>
                  <c:pt idx="1">
                    <c:v>4.6547466812563139E-3</c:v>
                  </c:pt>
                  <c:pt idx="2">
                    <c:v>4.14996653266291E-3</c:v>
                  </c:pt>
                  <c:pt idx="3">
                    <c:v>2.6874192494328588E-3</c:v>
                  </c:pt>
                  <c:pt idx="4">
                    <c:v>1.9720265943665416E-3</c:v>
                  </c:pt>
                </c:numCache>
              </c:numRef>
            </c:plus>
            <c:minus>
              <c:numRef>
                <c:f>Plan1!$B$33:$B$37</c:f>
                <c:numCache>
                  <c:formatCode>General</c:formatCode>
                  <c:ptCount val="5"/>
                  <c:pt idx="0">
                    <c:v>7.4535599249993159E-4</c:v>
                  </c:pt>
                  <c:pt idx="1">
                    <c:v>4.6547466812563139E-3</c:v>
                  </c:pt>
                  <c:pt idx="2">
                    <c:v>4.14996653266291E-3</c:v>
                  </c:pt>
                  <c:pt idx="3">
                    <c:v>2.6874192494328588E-3</c:v>
                  </c:pt>
                  <c:pt idx="4">
                    <c:v>1.9720265943665416E-3</c:v>
                  </c:pt>
                </c:numCache>
              </c:numRef>
            </c:minus>
          </c:errBars>
          <c:cat>
            <c:strLit>
              <c:ptCount val="5"/>
              <c:pt idx="0">
                <c:v>PONTO 1</c:v>
              </c:pt>
              <c:pt idx="1">
                <c:v> PONTO 2</c:v>
              </c:pt>
              <c:pt idx="2">
                <c:v> PONTO 3</c:v>
              </c:pt>
              <c:pt idx="3">
                <c:v> PONTO 4</c:v>
              </c:pt>
              <c:pt idx="4">
                <c:v> PONTO 5</c:v>
              </c:pt>
            </c:strLit>
          </c:cat>
          <c:val>
            <c:numRef>
              <c:f>Plan1!$A$33:$A$37</c:f>
              <c:numCache>
                <c:formatCode>General</c:formatCode>
                <c:ptCount val="5"/>
                <c:pt idx="0">
                  <c:v>1.0000000000000005E-2</c:v>
                </c:pt>
                <c:pt idx="1">
                  <c:v>1.0000000000000005E-2</c:v>
                </c:pt>
                <c:pt idx="2">
                  <c:v>1.2500000000000001E-2</c:v>
                </c:pt>
                <c:pt idx="3">
                  <c:v>1.5000000000000001E-2</c:v>
                </c:pt>
                <c:pt idx="4">
                  <c:v>2.2500000000000006E-2</c:v>
                </c:pt>
              </c:numCache>
            </c:numRef>
          </c:val>
        </c:ser>
        <c:ser>
          <c:idx val="1"/>
          <c:order val="1"/>
          <c:tx>
            <c:v>CCC.R(MÉDIA)</c:v>
          </c:tx>
          <c:errBars>
            <c:errBarType val="both"/>
            <c:errValType val="cust"/>
            <c:plus>
              <c:numRef>
                <c:f>Plan1!$F$33:$F$37</c:f>
                <c:numCache>
                  <c:formatCode>General</c:formatCode>
                  <c:ptCount val="5"/>
                  <c:pt idx="0">
                    <c:v>2.6874192494328528E-3</c:v>
                  </c:pt>
                  <c:pt idx="1">
                    <c:v>7.1102430025671969E-3</c:v>
                  </c:pt>
                  <c:pt idx="2">
                    <c:v>2.9814239699997211E-3</c:v>
                  </c:pt>
                  <c:pt idx="3">
                    <c:v>6.4978628965393134E-3</c:v>
                  </c:pt>
                  <c:pt idx="4">
                    <c:v>7.7817450199525193E-3</c:v>
                  </c:pt>
                </c:numCache>
              </c:numRef>
            </c:plus>
            <c:minus>
              <c:numRef>
                <c:f>Plan1!$F$33:$F$37</c:f>
                <c:numCache>
                  <c:formatCode>General</c:formatCode>
                  <c:ptCount val="5"/>
                  <c:pt idx="0">
                    <c:v>2.6874192494328528E-3</c:v>
                  </c:pt>
                  <c:pt idx="1">
                    <c:v>7.1102430025671969E-3</c:v>
                  </c:pt>
                  <c:pt idx="2">
                    <c:v>2.9814239699997211E-3</c:v>
                  </c:pt>
                  <c:pt idx="3">
                    <c:v>6.4978628965393134E-3</c:v>
                  </c:pt>
                  <c:pt idx="4">
                    <c:v>7.7817450199525193E-3</c:v>
                  </c:pt>
                </c:numCache>
              </c:numRef>
            </c:minus>
          </c:errBars>
          <c:cat>
            <c:strLit>
              <c:ptCount val="5"/>
              <c:pt idx="0">
                <c:v>PONTO 1</c:v>
              </c:pt>
              <c:pt idx="1">
                <c:v> PONTO 2</c:v>
              </c:pt>
              <c:pt idx="2">
                <c:v> PONTO 3</c:v>
              </c:pt>
              <c:pt idx="3">
                <c:v> PONTO 4</c:v>
              </c:pt>
              <c:pt idx="4">
                <c:v> PONTO 5</c:v>
              </c:pt>
            </c:strLit>
          </c:cat>
          <c:val>
            <c:numRef>
              <c:f>Plan1!$E$33:$E$37</c:f>
              <c:numCache>
                <c:formatCode>General</c:formatCode>
                <c:ptCount val="5"/>
                <c:pt idx="0">
                  <c:v>3.0000000000000002E-2</c:v>
                </c:pt>
                <c:pt idx="1">
                  <c:v>2.5000000000000001E-2</c:v>
                </c:pt>
                <c:pt idx="2">
                  <c:v>2.5000000000000001E-2</c:v>
                </c:pt>
                <c:pt idx="3">
                  <c:v>4.5000000000000012E-2</c:v>
                </c:pt>
                <c:pt idx="4">
                  <c:v>2.7500000000000011E-2</c:v>
                </c:pt>
              </c:numCache>
            </c:numRef>
          </c:val>
        </c:ser>
        <c:ser>
          <c:idx val="2"/>
          <c:order val="2"/>
          <c:tx>
            <c:v>TSC.R(MÉDIA)</c:v>
          </c:tx>
          <c:errBars>
            <c:errBarType val="both"/>
            <c:errValType val="cust"/>
            <c:plus>
              <c:numRef>
                <c:f>Plan1!$J$33:$J$37</c:f>
                <c:numCache>
                  <c:formatCode>General</c:formatCode>
                  <c:ptCount val="5"/>
                  <c:pt idx="0">
                    <c:v>5.9160797830996436E-3</c:v>
                  </c:pt>
                  <c:pt idx="1">
                    <c:v>7.1102430025671961E-3</c:v>
                  </c:pt>
                  <c:pt idx="2">
                    <c:v>5.9628479399994353E-3</c:v>
                  </c:pt>
                  <c:pt idx="3">
                    <c:v>8.1989159174992287E-3</c:v>
                  </c:pt>
                  <c:pt idx="4">
                    <c:v>1.1642832797715365E-2</c:v>
                  </c:pt>
                </c:numCache>
              </c:numRef>
            </c:plus>
            <c:minus>
              <c:numRef>
                <c:f>Plan1!$J$33:$J$37</c:f>
                <c:numCache>
                  <c:formatCode>General</c:formatCode>
                  <c:ptCount val="5"/>
                  <c:pt idx="0">
                    <c:v>5.9160797830996436E-3</c:v>
                  </c:pt>
                  <c:pt idx="1">
                    <c:v>7.1102430025671961E-3</c:v>
                  </c:pt>
                  <c:pt idx="2">
                    <c:v>5.9628479399994353E-3</c:v>
                  </c:pt>
                  <c:pt idx="3">
                    <c:v>8.1989159174992287E-3</c:v>
                  </c:pt>
                  <c:pt idx="4">
                    <c:v>1.1642832797715365E-2</c:v>
                  </c:pt>
                </c:numCache>
              </c:numRef>
            </c:minus>
          </c:errBars>
          <c:cat>
            <c:strLit>
              <c:ptCount val="5"/>
              <c:pt idx="0">
                <c:v>PONTO 1</c:v>
              </c:pt>
              <c:pt idx="1">
                <c:v> PONTO 2</c:v>
              </c:pt>
              <c:pt idx="2">
                <c:v> PONTO 3</c:v>
              </c:pt>
              <c:pt idx="3">
                <c:v> PONTO 4</c:v>
              </c:pt>
              <c:pt idx="4">
                <c:v> PONTO 5</c:v>
              </c:pt>
            </c:strLit>
          </c:cat>
          <c:val>
            <c:numRef>
              <c:f>Plan1!$K$33:$K$37</c:f>
              <c:numCache>
                <c:formatCode>General</c:formatCode>
                <c:ptCount val="5"/>
                <c:pt idx="0">
                  <c:v>6.7500000000000004E-2</c:v>
                </c:pt>
                <c:pt idx="1">
                  <c:v>0.05</c:v>
                </c:pt>
                <c:pt idx="2">
                  <c:v>4.0000000000000022E-2</c:v>
                </c:pt>
                <c:pt idx="3">
                  <c:v>5.2500000000000012E-2</c:v>
                </c:pt>
                <c:pt idx="4">
                  <c:v>4.7500000000000014E-2</c:v>
                </c:pt>
              </c:numCache>
            </c:numRef>
          </c:val>
        </c:ser>
        <c:ser>
          <c:idx val="3"/>
          <c:order val="3"/>
          <c:tx>
            <c:v>TCC.R(MÉDIA)</c:v>
          </c:tx>
          <c:errBars>
            <c:errBarType val="both"/>
            <c:errValType val="cust"/>
            <c:plus>
              <c:numRef>
                <c:f>Plan1!$P$33:$P$37</c:f>
                <c:numCache>
                  <c:formatCode>General</c:formatCode>
                  <c:ptCount val="5"/>
                  <c:pt idx="0">
                    <c:v>7.4535599249993115E-4</c:v>
                  </c:pt>
                  <c:pt idx="1">
                    <c:v>1.490711984999863E-3</c:v>
                  </c:pt>
                  <c:pt idx="2">
                    <c:v>1.9720265943665456E-3</c:v>
                  </c:pt>
                  <c:pt idx="3">
                    <c:v>2.5819888974716156E-3</c:v>
                  </c:pt>
                  <c:pt idx="4">
                    <c:v>1.9720265943665456E-3</c:v>
                  </c:pt>
                </c:numCache>
              </c:numRef>
            </c:plus>
            <c:minus>
              <c:numRef>
                <c:f>Plan1!$P$33:$P$37</c:f>
                <c:numCache>
                  <c:formatCode>General</c:formatCode>
                  <c:ptCount val="5"/>
                  <c:pt idx="0">
                    <c:v>7.4535599249993115E-4</c:v>
                  </c:pt>
                  <c:pt idx="1">
                    <c:v>1.490711984999863E-3</c:v>
                  </c:pt>
                  <c:pt idx="2">
                    <c:v>1.9720265943665456E-3</c:v>
                  </c:pt>
                  <c:pt idx="3">
                    <c:v>2.5819888974716156E-3</c:v>
                  </c:pt>
                  <c:pt idx="4">
                    <c:v>1.9720265943665456E-3</c:v>
                  </c:pt>
                </c:numCache>
              </c:numRef>
            </c:minus>
          </c:errBars>
          <c:cat>
            <c:strLit>
              <c:ptCount val="5"/>
              <c:pt idx="0">
                <c:v>PONTO 1</c:v>
              </c:pt>
              <c:pt idx="1">
                <c:v> PONTO 2</c:v>
              </c:pt>
              <c:pt idx="2">
                <c:v> PONTO 3</c:v>
              </c:pt>
              <c:pt idx="3">
                <c:v> PONTO 4</c:v>
              </c:pt>
              <c:pt idx="4">
                <c:v> PONTO 5</c:v>
              </c:pt>
            </c:strLit>
          </c:cat>
          <c:val>
            <c:numRef>
              <c:f>Plan1!$M$33:$M$37</c:f>
              <c:numCache>
                <c:formatCode>General</c:formatCode>
                <c:ptCount val="5"/>
                <c:pt idx="0">
                  <c:v>3.0000000000000002E-2</c:v>
                </c:pt>
                <c:pt idx="1">
                  <c:v>1.0000000000000005E-2</c:v>
                </c:pt>
                <c:pt idx="2">
                  <c:v>1.0000000000000005E-2</c:v>
                </c:pt>
                <c:pt idx="3">
                  <c:v>1.7500000000000005E-2</c:v>
                </c:pt>
                <c:pt idx="4">
                  <c:v>3.2500000000000001E-2</c:v>
                </c:pt>
              </c:numCache>
            </c:numRef>
          </c:val>
        </c:ser>
        <c:axId val="81254272"/>
        <c:axId val="81528320"/>
      </c:barChart>
      <c:catAx>
        <c:axId val="81254272"/>
        <c:scaling>
          <c:orientation val="minMax"/>
        </c:scaling>
        <c:axPos val="b"/>
        <c:numFmt formatCode="General" sourceLinked="1"/>
        <c:tickLblPos val="nextTo"/>
        <c:crossAx val="81528320"/>
        <c:crosses val="autoZero"/>
        <c:auto val="1"/>
        <c:lblAlgn val="ctr"/>
        <c:lblOffset val="100"/>
      </c:catAx>
      <c:valAx>
        <c:axId val="81528320"/>
        <c:scaling>
          <c:orientation val="minMax"/>
        </c:scaling>
        <c:axPos val="l"/>
        <c:title>
          <c:tx>
            <c:rich>
              <a:bodyPr rot="-5400000" vert="horz"/>
              <a:lstStyle/>
              <a:p>
                <a:pPr>
                  <a:defRPr sz="1400" b="1"/>
                </a:pPr>
                <a:r>
                  <a:rPr lang="pt-BR" sz="1400" b="1"/>
                  <a:t>Peso</a:t>
                </a:r>
                <a:r>
                  <a:rPr lang="pt-BR" sz="1400" b="1" baseline="0"/>
                  <a:t> em gramas</a:t>
                </a:r>
                <a:endParaRPr lang="pt-BR" sz="1400" b="1"/>
              </a:p>
            </c:rich>
          </c:tx>
        </c:title>
        <c:numFmt formatCode="General" sourceLinked="1"/>
        <c:tickLblPos val="nextTo"/>
        <c:crossAx val="8125427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Peso</a:t>
            </a:r>
            <a:r>
              <a:rPr lang="pt-BR" baseline="0"/>
              <a:t> seco Áerea.(VEGETATIVO)</a:t>
            </a:r>
            <a:endParaRPr lang="pt-BR"/>
          </a:p>
        </c:rich>
      </c:tx>
      <c:overlay val="1"/>
    </c:title>
    <c:plotArea>
      <c:layout/>
      <c:barChart>
        <c:barDir val="col"/>
        <c:grouping val="clustered"/>
        <c:ser>
          <c:idx val="0"/>
          <c:order val="0"/>
          <c:tx>
            <c:v>CSC.A(MÉDIA)</c:v>
          </c:tx>
          <c:errBars>
            <c:errBarType val="both"/>
            <c:errValType val="cust"/>
            <c:plus>
              <c:numRef>
                <c:f>Plan1!$D$4:$D$8</c:f>
                <c:numCache>
                  <c:formatCode>General</c:formatCode>
                  <c:ptCount val="5"/>
                  <c:pt idx="0">
                    <c:v>0.36766832879648831</c:v>
                  </c:pt>
                  <c:pt idx="1">
                    <c:v>1.6011266866387137</c:v>
                  </c:pt>
                  <c:pt idx="2">
                    <c:v>1.2028410812184052</c:v>
                  </c:pt>
                  <c:pt idx="3">
                    <c:v>0.9030331604591757</c:v>
                  </c:pt>
                  <c:pt idx="4">
                    <c:v>0.9922499685059204</c:v>
                  </c:pt>
                </c:numCache>
              </c:numRef>
            </c:plus>
            <c:minus>
              <c:numRef>
                <c:f>Plan1!$D$4:$D$8</c:f>
                <c:numCache>
                  <c:formatCode>General</c:formatCode>
                  <c:ptCount val="5"/>
                  <c:pt idx="0">
                    <c:v>0.36766832879648831</c:v>
                  </c:pt>
                  <c:pt idx="1">
                    <c:v>1.6011266866387137</c:v>
                  </c:pt>
                  <c:pt idx="2">
                    <c:v>1.2028410812184052</c:v>
                  </c:pt>
                  <c:pt idx="3">
                    <c:v>0.9030331604591757</c:v>
                  </c:pt>
                  <c:pt idx="4">
                    <c:v>0.9922499685059204</c:v>
                  </c:pt>
                </c:numCache>
              </c:numRef>
            </c:minus>
          </c:errBars>
          <c:cat>
            <c:strLit>
              <c:ptCount val="5"/>
              <c:pt idx="0">
                <c:v>PONTO 1</c:v>
              </c:pt>
              <c:pt idx="1">
                <c:v>PONTO 2</c:v>
              </c:pt>
              <c:pt idx="2">
                <c:v> PONTO 3</c:v>
              </c:pt>
              <c:pt idx="3">
                <c:v> PONTO 4</c:v>
              </c:pt>
              <c:pt idx="4">
                <c:v> PONTO 5</c:v>
              </c:pt>
            </c:strLit>
          </c:cat>
          <c:val>
            <c:numRef>
              <c:f>Plan1!$C$4:$C$8</c:f>
              <c:numCache>
                <c:formatCode>General</c:formatCode>
                <c:ptCount val="5"/>
                <c:pt idx="0">
                  <c:v>11.234999999999999</c:v>
                </c:pt>
                <c:pt idx="1">
                  <c:v>10.335000000000004</c:v>
                </c:pt>
                <c:pt idx="2">
                  <c:v>13.98</c:v>
                </c:pt>
                <c:pt idx="3">
                  <c:v>11.605</c:v>
                </c:pt>
                <c:pt idx="4">
                  <c:v>6.54</c:v>
                </c:pt>
              </c:numCache>
            </c:numRef>
          </c:val>
        </c:ser>
        <c:ser>
          <c:idx val="1"/>
          <c:order val="1"/>
          <c:tx>
            <c:v>CCC.A(MÉDIA)</c:v>
          </c:tx>
          <c:errBars>
            <c:errBarType val="both"/>
            <c:errValType val="cust"/>
            <c:plus>
              <c:numRef>
                <c:f>Plan1!$H$4:$H$8</c:f>
                <c:numCache>
                  <c:formatCode>General</c:formatCode>
                  <c:ptCount val="5"/>
                  <c:pt idx="0">
                    <c:v>1.2485840869650013</c:v>
                  </c:pt>
                  <c:pt idx="1">
                    <c:v>1.8237878775291336</c:v>
                  </c:pt>
                  <c:pt idx="2">
                    <c:v>3.3565855667095371E-2</c:v>
                  </c:pt>
                  <c:pt idx="3">
                    <c:v>0.372728677011401</c:v>
                  </c:pt>
                  <c:pt idx="4">
                    <c:v>1.0818574562092527</c:v>
                  </c:pt>
                </c:numCache>
              </c:numRef>
            </c:plus>
            <c:minus>
              <c:numRef>
                <c:f>Plan1!$H$4:$H$8</c:f>
                <c:numCache>
                  <c:formatCode>General</c:formatCode>
                  <c:ptCount val="5"/>
                  <c:pt idx="0">
                    <c:v>1.2485840869650013</c:v>
                  </c:pt>
                  <c:pt idx="1">
                    <c:v>1.8237878775291336</c:v>
                  </c:pt>
                  <c:pt idx="2">
                    <c:v>3.3565855667095371E-2</c:v>
                  </c:pt>
                  <c:pt idx="3">
                    <c:v>0.372728677011401</c:v>
                  </c:pt>
                  <c:pt idx="4">
                    <c:v>1.0818574562092527</c:v>
                  </c:pt>
                </c:numCache>
              </c:numRef>
            </c:minus>
          </c:errBars>
          <c:cat>
            <c:strLit>
              <c:ptCount val="5"/>
              <c:pt idx="0">
                <c:v>PONTO 1</c:v>
              </c:pt>
              <c:pt idx="1">
                <c:v>PONTO 2</c:v>
              </c:pt>
              <c:pt idx="2">
                <c:v> PONTO 3</c:v>
              </c:pt>
              <c:pt idx="3">
                <c:v> PONTO 4</c:v>
              </c:pt>
              <c:pt idx="4">
                <c:v> PONTO 5</c:v>
              </c:pt>
            </c:strLit>
          </c:cat>
          <c:val>
            <c:numRef>
              <c:f>Plan1!$G$4:$G$8</c:f>
              <c:numCache>
                <c:formatCode>General</c:formatCode>
                <c:ptCount val="5"/>
                <c:pt idx="0">
                  <c:v>22.494999999999987</c:v>
                </c:pt>
                <c:pt idx="1">
                  <c:v>20.375</c:v>
                </c:pt>
                <c:pt idx="2">
                  <c:v>15.870000000000006</c:v>
                </c:pt>
                <c:pt idx="3">
                  <c:v>15.93</c:v>
                </c:pt>
                <c:pt idx="4">
                  <c:v>10.655000000000006</c:v>
                </c:pt>
              </c:numCache>
            </c:numRef>
          </c:val>
        </c:ser>
        <c:ser>
          <c:idx val="2"/>
          <c:order val="2"/>
          <c:tx>
            <c:v>TSC.A(MÉDIA)</c:v>
          </c:tx>
          <c:errBars>
            <c:errBarType val="both"/>
            <c:errValType val="cust"/>
            <c:plus>
              <c:numRef>
                <c:f>Plan1!$L$4:$L$8</c:f>
                <c:numCache>
                  <c:formatCode>General</c:formatCode>
                  <c:ptCount val="5"/>
                  <c:pt idx="0">
                    <c:v>1.1752512733690419</c:v>
                  </c:pt>
                  <c:pt idx="1">
                    <c:v>0.76805526421533432</c:v>
                  </c:pt>
                  <c:pt idx="2">
                    <c:v>1.6317073539360221</c:v>
                  </c:pt>
                  <c:pt idx="3">
                    <c:v>1.3732791251437433</c:v>
                  </c:pt>
                  <c:pt idx="4">
                    <c:v>1.072169140885276</c:v>
                  </c:pt>
                </c:numCache>
              </c:numRef>
            </c:plus>
            <c:minus>
              <c:numRef>
                <c:f>Plan1!$L$4:$L$8</c:f>
                <c:numCache>
                  <c:formatCode>General</c:formatCode>
                  <c:ptCount val="5"/>
                  <c:pt idx="0">
                    <c:v>1.1752512733690419</c:v>
                  </c:pt>
                  <c:pt idx="1">
                    <c:v>0.76805526421533432</c:v>
                  </c:pt>
                  <c:pt idx="2">
                    <c:v>1.6317073539360221</c:v>
                  </c:pt>
                  <c:pt idx="3">
                    <c:v>1.3732791251437433</c:v>
                  </c:pt>
                  <c:pt idx="4">
                    <c:v>1.072169140885276</c:v>
                  </c:pt>
                </c:numCache>
              </c:numRef>
            </c:minus>
          </c:errBars>
          <c:cat>
            <c:strLit>
              <c:ptCount val="5"/>
              <c:pt idx="0">
                <c:v>PONTO 1</c:v>
              </c:pt>
              <c:pt idx="1">
                <c:v>PONTO 2</c:v>
              </c:pt>
              <c:pt idx="2">
                <c:v> PONTO 3</c:v>
              </c:pt>
              <c:pt idx="3">
                <c:v> PONTO 4</c:v>
              </c:pt>
              <c:pt idx="4">
                <c:v> PONTO 5</c:v>
              </c:pt>
            </c:strLit>
          </c:cat>
          <c:val>
            <c:numRef>
              <c:f>Plan1!$K$4:$K$8</c:f>
              <c:numCache>
                <c:formatCode>General</c:formatCode>
                <c:ptCount val="5"/>
                <c:pt idx="0">
                  <c:v>11.165000000000004</c:v>
                </c:pt>
                <c:pt idx="1">
                  <c:v>18.564999999999987</c:v>
                </c:pt>
                <c:pt idx="2">
                  <c:v>18.045000000000002</c:v>
                </c:pt>
                <c:pt idx="3">
                  <c:v>21.395</c:v>
                </c:pt>
                <c:pt idx="4">
                  <c:v>16.759999999999987</c:v>
                </c:pt>
              </c:numCache>
            </c:numRef>
          </c:val>
        </c:ser>
        <c:ser>
          <c:idx val="3"/>
          <c:order val="3"/>
          <c:tx>
            <c:v>TCC.A(MÉDIA)</c:v>
          </c:tx>
          <c:errBars>
            <c:errBarType val="both"/>
            <c:errValType val="cust"/>
            <c:plus>
              <c:numRef>
                <c:f>Plan1!$P$4:$P$8</c:f>
                <c:numCache>
                  <c:formatCode>General</c:formatCode>
                  <c:ptCount val="5"/>
                  <c:pt idx="0">
                    <c:v>1.8375654183366279</c:v>
                  </c:pt>
                  <c:pt idx="1">
                    <c:v>1.0648140161027615</c:v>
                  </c:pt>
                  <c:pt idx="2">
                    <c:v>1.8178577135371898</c:v>
                  </c:pt>
                  <c:pt idx="3">
                    <c:v>1.7240900981870597</c:v>
                  </c:pt>
                  <c:pt idx="4">
                    <c:v>0.75792259939037965</c:v>
                  </c:pt>
                </c:numCache>
              </c:numRef>
            </c:plus>
            <c:minus>
              <c:numRef>
                <c:f>Plan1!$P$4:$P$8</c:f>
                <c:numCache>
                  <c:formatCode>General</c:formatCode>
                  <c:ptCount val="5"/>
                  <c:pt idx="0">
                    <c:v>1.8375654183366279</c:v>
                  </c:pt>
                  <c:pt idx="1">
                    <c:v>1.0648140161027615</c:v>
                  </c:pt>
                  <c:pt idx="2">
                    <c:v>1.8178577135371898</c:v>
                  </c:pt>
                  <c:pt idx="3">
                    <c:v>1.7240900981870597</c:v>
                  </c:pt>
                  <c:pt idx="4">
                    <c:v>0.75792259939037965</c:v>
                  </c:pt>
                </c:numCache>
              </c:numRef>
            </c:minus>
          </c:errBars>
          <c:cat>
            <c:strLit>
              <c:ptCount val="5"/>
              <c:pt idx="0">
                <c:v>PONTO 1</c:v>
              </c:pt>
              <c:pt idx="1">
                <c:v>PONTO 2</c:v>
              </c:pt>
              <c:pt idx="2">
                <c:v> PONTO 3</c:v>
              </c:pt>
              <c:pt idx="3">
                <c:v> PONTO 4</c:v>
              </c:pt>
              <c:pt idx="4">
                <c:v> PONTO 5</c:v>
              </c:pt>
            </c:strLit>
          </c:cat>
          <c:val>
            <c:numRef>
              <c:f>Plan1!$O$4:$O$8</c:f>
              <c:numCache>
                <c:formatCode>General</c:formatCode>
                <c:ptCount val="5"/>
                <c:pt idx="0">
                  <c:v>12.105</c:v>
                </c:pt>
                <c:pt idx="1">
                  <c:v>12.675000000000002</c:v>
                </c:pt>
                <c:pt idx="2">
                  <c:v>22.094999999999999</c:v>
                </c:pt>
                <c:pt idx="3">
                  <c:v>11.985000000000015</c:v>
                </c:pt>
                <c:pt idx="4">
                  <c:v>16.064999999999987</c:v>
                </c:pt>
              </c:numCache>
            </c:numRef>
          </c:val>
        </c:ser>
        <c:axId val="93460736"/>
        <c:axId val="73912320"/>
      </c:barChart>
      <c:catAx>
        <c:axId val="93460736"/>
        <c:scaling>
          <c:orientation val="minMax"/>
        </c:scaling>
        <c:axPos val="b"/>
        <c:numFmt formatCode="General" sourceLinked="1"/>
        <c:tickLblPos val="nextTo"/>
        <c:crossAx val="73912320"/>
        <c:crosses val="autoZero"/>
        <c:auto val="1"/>
        <c:lblAlgn val="ctr"/>
        <c:lblOffset val="100"/>
      </c:catAx>
      <c:valAx>
        <c:axId val="73912320"/>
        <c:scaling>
          <c:orientation val="minMax"/>
        </c:scaling>
        <c:axPos val="l"/>
        <c:title>
          <c:tx>
            <c:rich>
              <a:bodyPr rot="-5400000" vert="horz"/>
              <a:lstStyle/>
              <a:p>
                <a:pPr>
                  <a:defRPr/>
                </a:pPr>
                <a:r>
                  <a:rPr lang="pt-BR" sz="1400"/>
                  <a:t>Peso</a:t>
                </a:r>
                <a:r>
                  <a:rPr lang="pt-BR" sz="1400" baseline="0"/>
                  <a:t> em gramas</a:t>
                </a:r>
                <a:endParaRPr lang="pt-BR" sz="1400"/>
              </a:p>
            </c:rich>
          </c:tx>
        </c:title>
        <c:numFmt formatCode="General" sourceLinked="1"/>
        <c:tickLblPos val="nextTo"/>
        <c:crossAx val="9346073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        Peso</a:t>
            </a:r>
            <a:r>
              <a:rPr lang="pt-BR" baseline="0"/>
              <a:t> seco Áerea.(REPRODUTIVO)</a:t>
            </a:r>
            <a:endParaRPr lang="pt-BR"/>
          </a:p>
        </c:rich>
      </c:tx>
      <c:overlay val="1"/>
    </c:title>
    <c:plotArea>
      <c:layout/>
      <c:barChart>
        <c:barDir val="col"/>
        <c:grouping val="clustered"/>
        <c:ser>
          <c:idx val="0"/>
          <c:order val="0"/>
          <c:tx>
            <c:v>CSC.A(MÉDIA)</c:v>
          </c:tx>
          <c:errBars>
            <c:errBarType val="both"/>
            <c:errValType val="cust"/>
            <c:plus>
              <c:numRef>
                <c:f>Plan1!$D$33:$D$37</c:f>
                <c:numCache>
                  <c:formatCode>General</c:formatCode>
                  <c:ptCount val="5"/>
                  <c:pt idx="0">
                    <c:v>5.3748384988657003E-3</c:v>
                  </c:pt>
                  <c:pt idx="1">
                    <c:v>7.3409051818484113E-3</c:v>
                  </c:pt>
                  <c:pt idx="2">
                    <c:v>1.3059692016106478E-2</c:v>
                  </c:pt>
                  <c:pt idx="3">
                    <c:v>1.9720265943665456E-3</c:v>
                  </c:pt>
                  <c:pt idx="4">
                    <c:v>6.8313005106397408E-3</c:v>
                  </c:pt>
                </c:numCache>
              </c:numRef>
            </c:plus>
            <c:minus>
              <c:numRef>
                <c:f>Plan1!$D$33:$D$37</c:f>
                <c:numCache>
                  <c:formatCode>General</c:formatCode>
                  <c:ptCount val="5"/>
                  <c:pt idx="0">
                    <c:v>5.3748384988657003E-3</c:v>
                  </c:pt>
                  <c:pt idx="1">
                    <c:v>7.3409051818484113E-3</c:v>
                  </c:pt>
                  <c:pt idx="2">
                    <c:v>1.3059692016106478E-2</c:v>
                  </c:pt>
                  <c:pt idx="3">
                    <c:v>1.9720265943665456E-3</c:v>
                  </c:pt>
                  <c:pt idx="4">
                    <c:v>6.8313005106397408E-3</c:v>
                  </c:pt>
                </c:numCache>
              </c:numRef>
            </c:minus>
          </c:errBars>
          <c:cat>
            <c:strLit>
              <c:ptCount val="5"/>
              <c:pt idx="0">
                <c:v>PONTO1</c:v>
              </c:pt>
              <c:pt idx="1">
                <c:v>PONTO2</c:v>
              </c:pt>
              <c:pt idx="2">
                <c:v>PONTO3</c:v>
              </c:pt>
              <c:pt idx="3">
                <c:v>PONTO4</c:v>
              </c:pt>
              <c:pt idx="4">
                <c:v>PONTO5</c:v>
              </c:pt>
            </c:strLit>
          </c:cat>
          <c:val>
            <c:numRef>
              <c:f>Plan1!$C$33:$C$37</c:f>
              <c:numCache>
                <c:formatCode>General</c:formatCode>
                <c:ptCount val="5"/>
                <c:pt idx="0">
                  <c:v>4.0000000000000022E-2</c:v>
                </c:pt>
                <c:pt idx="1">
                  <c:v>4.7500000000000014E-2</c:v>
                </c:pt>
                <c:pt idx="2">
                  <c:v>4.2500000000000003E-2</c:v>
                </c:pt>
                <c:pt idx="3">
                  <c:v>3.7500000000000006E-2</c:v>
                </c:pt>
                <c:pt idx="4">
                  <c:v>7.0000000000000021E-2</c:v>
                </c:pt>
              </c:numCache>
            </c:numRef>
          </c:val>
        </c:ser>
        <c:ser>
          <c:idx val="1"/>
          <c:order val="1"/>
          <c:tx>
            <c:v>CCC.A(MÉDIA)</c:v>
          </c:tx>
          <c:errBars>
            <c:errBarType val="both"/>
            <c:errValType val="cust"/>
            <c:plus>
              <c:numRef>
                <c:f>Plan1!$H$33:$H$37</c:f>
                <c:numCache>
                  <c:formatCode>General</c:formatCode>
                  <c:ptCount val="5"/>
                  <c:pt idx="0">
                    <c:v>4.8876260995384052E-3</c:v>
                  </c:pt>
                  <c:pt idx="1">
                    <c:v>1.0749676997731404E-2</c:v>
                  </c:pt>
                  <c:pt idx="2">
                    <c:v>5.8214163988576572E-3</c:v>
                  </c:pt>
                  <c:pt idx="3">
                    <c:v>2.5819888974716087E-3</c:v>
                  </c:pt>
                  <c:pt idx="4">
                    <c:v>5.9628479399994414E-3</c:v>
                  </c:pt>
                </c:numCache>
              </c:numRef>
            </c:plus>
            <c:minus>
              <c:numRef>
                <c:f>Plan1!$H$33:$H$37</c:f>
                <c:numCache>
                  <c:formatCode>General</c:formatCode>
                  <c:ptCount val="5"/>
                  <c:pt idx="0">
                    <c:v>4.8876260995384052E-3</c:v>
                  </c:pt>
                  <c:pt idx="1">
                    <c:v>1.0749676997731404E-2</c:v>
                  </c:pt>
                  <c:pt idx="2">
                    <c:v>5.8214163988576572E-3</c:v>
                  </c:pt>
                  <c:pt idx="3">
                    <c:v>2.5819888974716087E-3</c:v>
                  </c:pt>
                  <c:pt idx="4">
                    <c:v>5.9628479399994414E-3</c:v>
                  </c:pt>
                </c:numCache>
              </c:numRef>
            </c:minus>
          </c:errBars>
          <c:cat>
            <c:strLit>
              <c:ptCount val="5"/>
              <c:pt idx="0">
                <c:v>PONTO1</c:v>
              </c:pt>
              <c:pt idx="1">
                <c:v>PONTO2</c:v>
              </c:pt>
              <c:pt idx="2">
                <c:v>PONTO3</c:v>
              </c:pt>
              <c:pt idx="3">
                <c:v>PONTO4</c:v>
              </c:pt>
              <c:pt idx="4">
                <c:v>PONTO5</c:v>
              </c:pt>
            </c:strLit>
          </c:cat>
          <c:val>
            <c:numRef>
              <c:f>Plan1!$G$33:$G$37</c:f>
              <c:numCache>
                <c:formatCode>General</c:formatCode>
                <c:ptCount val="5"/>
                <c:pt idx="0">
                  <c:v>6.7500000000000004E-2</c:v>
                </c:pt>
                <c:pt idx="1">
                  <c:v>8.0000000000000043E-2</c:v>
                </c:pt>
                <c:pt idx="2">
                  <c:v>7.0000000000000021E-2</c:v>
                </c:pt>
                <c:pt idx="3">
                  <c:v>7.5000000000000011E-2</c:v>
                </c:pt>
                <c:pt idx="4">
                  <c:v>0.05</c:v>
                </c:pt>
              </c:numCache>
            </c:numRef>
          </c:val>
        </c:ser>
        <c:ser>
          <c:idx val="2"/>
          <c:order val="2"/>
          <c:tx>
            <c:v>TSC.A(MÉDIA)</c:v>
          </c:tx>
          <c:errBars>
            <c:errBarType val="both"/>
            <c:errValType val="cust"/>
            <c:plus>
              <c:numRef>
                <c:f>Plan1!$L$33:$L$37</c:f>
                <c:numCache>
                  <c:formatCode>General</c:formatCode>
                  <c:ptCount val="5"/>
                  <c:pt idx="0">
                    <c:v>1.2909944487358067E-3</c:v>
                  </c:pt>
                  <c:pt idx="1">
                    <c:v>0</c:v>
                  </c:pt>
                  <c:pt idx="2">
                    <c:v>1.4907119849998621E-3</c:v>
                  </c:pt>
                  <c:pt idx="3">
                    <c:v>1.9720265943665664E-3</c:v>
                  </c:pt>
                  <c:pt idx="4">
                    <c:v>2.6874192494328506E-3</c:v>
                  </c:pt>
                </c:numCache>
              </c:numRef>
            </c:plus>
            <c:minus>
              <c:numRef>
                <c:f>Plan1!$L$33:$L$37</c:f>
                <c:numCache>
                  <c:formatCode>General</c:formatCode>
                  <c:ptCount val="5"/>
                  <c:pt idx="0">
                    <c:v>1.2909944487358067E-3</c:v>
                  </c:pt>
                  <c:pt idx="1">
                    <c:v>0</c:v>
                  </c:pt>
                  <c:pt idx="2">
                    <c:v>1.4907119849998621E-3</c:v>
                  </c:pt>
                  <c:pt idx="3">
                    <c:v>1.9720265943665664E-3</c:v>
                  </c:pt>
                  <c:pt idx="4">
                    <c:v>2.6874192494328506E-3</c:v>
                  </c:pt>
                </c:numCache>
              </c:numRef>
            </c:minus>
          </c:errBars>
          <c:cat>
            <c:strLit>
              <c:ptCount val="5"/>
              <c:pt idx="0">
                <c:v>PONTO1</c:v>
              </c:pt>
              <c:pt idx="1">
                <c:v>PONTO2</c:v>
              </c:pt>
              <c:pt idx="2">
                <c:v>PONTO3</c:v>
              </c:pt>
              <c:pt idx="3">
                <c:v>PONTO4</c:v>
              </c:pt>
              <c:pt idx="4">
                <c:v>PONTO5</c:v>
              </c:pt>
            </c:strLit>
          </c:cat>
          <c:val>
            <c:numRef>
              <c:f>Plan1!$K$33:$K$37</c:f>
              <c:numCache>
                <c:formatCode>General</c:formatCode>
                <c:ptCount val="5"/>
                <c:pt idx="0">
                  <c:v>6.7500000000000004E-2</c:v>
                </c:pt>
                <c:pt idx="1">
                  <c:v>0.05</c:v>
                </c:pt>
                <c:pt idx="2">
                  <c:v>4.0000000000000022E-2</c:v>
                </c:pt>
                <c:pt idx="3">
                  <c:v>5.2500000000000012E-2</c:v>
                </c:pt>
                <c:pt idx="4">
                  <c:v>4.7500000000000014E-2</c:v>
                </c:pt>
              </c:numCache>
            </c:numRef>
          </c:val>
        </c:ser>
        <c:ser>
          <c:idx val="3"/>
          <c:order val="3"/>
          <c:tx>
            <c:v>TCC.A(MÉDIA)</c:v>
          </c:tx>
          <c:errBars>
            <c:errBarType val="both"/>
            <c:errValType val="cust"/>
            <c:plus>
              <c:numRef>
                <c:f>Plan1!$P$33:$P$37</c:f>
                <c:numCache>
                  <c:formatCode>General</c:formatCode>
                  <c:ptCount val="5"/>
                  <c:pt idx="0">
                    <c:v>7.4535599249993115E-4</c:v>
                  </c:pt>
                  <c:pt idx="1">
                    <c:v>1.490711984999863E-3</c:v>
                  </c:pt>
                  <c:pt idx="2">
                    <c:v>1.9720265943665456E-3</c:v>
                  </c:pt>
                  <c:pt idx="3">
                    <c:v>2.5819888974716156E-3</c:v>
                  </c:pt>
                  <c:pt idx="4">
                    <c:v>1.9720265943665456E-3</c:v>
                  </c:pt>
                </c:numCache>
              </c:numRef>
            </c:plus>
            <c:minus>
              <c:numRef>
                <c:f>Plan1!$P$33:$P$37</c:f>
                <c:numCache>
                  <c:formatCode>General</c:formatCode>
                  <c:ptCount val="5"/>
                  <c:pt idx="0">
                    <c:v>7.4535599249993115E-4</c:v>
                  </c:pt>
                  <c:pt idx="1">
                    <c:v>1.490711984999863E-3</c:v>
                  </c:pt>
                  <c:pt idx="2">
                    <c:v>1.9720265943665456E-3</c:v>
                  </c:pt>
                  <c:pt idx="3">
                    <c:v>2.5819888974716156E-3</c:v>
                  </c:pt>
                  <c:pt idx="4">
                    <c:v>1.9720265943665456E-3</c:v>
                  </c:pt>
                </c:numCache>
              </c:numRef>
            </c:minus>
          </c:errBars>
          <c:cat>
            <c:strLit>
              <c:ptCount val="5"/>
              <c:pt idx="0">
                <c:v>PONTO1</c:v>
              </c:pt>
              <c:pt idx="1">
                <c:v>PONTO2</c:v>
              </c:pt>
              <c:pt idx="2">
                <c:v>PONTO3</c:v>
              </c:pt>
              <c:pt idx="3">
                <c:v>PONTO4</c:v>
              </c:pt>
              <c:pt idx="4">
                <c:v>PONTO5</c:v>
              </c:pt>
            </c:strLit>
          </c:cat>
          <c:val>
            <c:numRef>
              <c:f>Plan1!$O$33:$O$37</c:f>
              <c:numCache>
                <c:formatCode>General</c:formatCode>
                <c:ptCount val="5"/>
                <c:pt idx="0">
                  <c:v>3.7500000000000006E-2</c:v>
                </c:pt>
                <c:pt idx="1">
                  <c:v>3.500000000000001E-2</c:v>
                </c:pt>
                <c:pt idx="2">
                  <c:v>4.2500000000000003E-2</c:v>
                </c:pt>
                <c:pt idx="3">
                  <c:v>3.500000000000001E-2</c:v>
                </c:pt>
                <c:pt idx="4">
                  <c:v>4.2500000000000003E-2</c:v>
                </c:pt>
              </c:numCache>
            </c:numRef>
          </c:val>
        </c:ser>
        <c:axId val="74010624"/>
        <c:axId val="74012160"/>
      </c:barChart>
      <c:catAx>
        <c:axId val="74010624"/>
        <c:scaling>
          <c:orientation val="minMax"/>
        </c:scaling>
        <c:axPos val="b"/>
        <c:numFmt formatCode="General" sourceLinked="1"/>
        <c:tickLblPos val="nextTo"/>
        <c:crossAx val="74012160"/>
        <c:crosses val="autoZero"/>
        <c:auto val="1"/>
        <c:lblAlgn val="ctr"/>
        <c:lblOffset val="100"/>
      </c:catAx>
      <c:valAx>
        <c:axId val="74012160"/>
        <c:scaling>
          <c:orientation val="minMax"/>
        </c:scaling>
        <c:axPos val="l"/>
        <c:title>
          <c:tx>
            <c:rich>
              <a:bodyPr rot="-5400000" vert="horz"/>
              <a:lstStyle/>
              <a:p>
                <a:pPr>
                  <a:defRPr/>
                </a:pPr>
                <a:r>
                  <a:rPr lang="pt-BR" sz="1400"/>
                  <a:t>Peso</a:t>
                </a:r>
                <a:r>
                  <a:rPr lang="pt-BR" sz="1400" baseline="0"/>
                  <a:t> em gramas</a:t>
                </a:r>
                <a:endParaRPr lang="pt-BR" sz="1400"/>
              </a:p>
            </c:rich>
          </c:tx>
        </c:title>
        <c:numFmt formatCode="General" sourceLinked="1"/>
        <c:tickLblPos val="nextTo"/>
        <c:crossAx val="7401062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7</Pages>
  <Words>2942</Words>
  <Characters>15890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18795</CharactersWithSpaces>
  <SharedDoc>false</SharedDoc>
  <HLinks>
    <vt:vector size="6" baseType="variant">
      <vt:variant>
        <vt:i4>3604540</vt:i4>
      </vt:variant>
      <vt:variant>
        <vt:i4>-1</vt:i4>
      </vt:variant>
      <vt:variant>
        <vt:i4>2051</vt:i4>
      </vt:variant>
      <vt:variant>
        <vt:i4>1</vt:i4>
      </vt:variant>
      <vt:variant>
        <vt:lpwstr>http://conict.ifsp.edu.br/logo.png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Sbea</dc:creator>
  <cp:lastModifiedBy>Sonia</cp:lastModifiedBy>
  <cp:revision>6</cp:revision>
  <cp:lastPrinted>2019-05-09T16:51:00Z</cp:lastPrinted>
  <dcterms:created xsi:type="dcterms:W3CDTF">2019-08-04T20:49:00Z</dcterms:created>
  <dcterms:modified xsi:type="dcterms:W3CDTF">2019-08-06T23:42:00Z</dcterms:modified>
</cp:coreProperties>
</file>